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1C" w:rsidRPr="0093341C" w:rsidRDefault="00112021" w:rsidP="0093341C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>
        <w:rPr>
          <w:rFonts w:ascii="Times New Roman" w:eastAsia="宋体" w:hAnsi="Times New Roman" w:cs="黑体" w:hint="eastAsia"/>
          <w:sz w:val="24"/>
        </w:rPr>
        <w:t>中文名称：保健食品备案</w:t>
      </w:r>
      <w:r w:rsidR="0093341C" w:rsidRPr="0093341C">
        <w:rPr>
          <w:rFonts w:ascii="Times New Roman" w:eastAsia="宋体" w:hAnsi="Times New Roman" w:cs="黑体" w:hint="eastAsia"/>
          <w:sz w:val="24"/>
        </w:rPr>
        <w:t>剂型</w:t>
      </w:r>
      <w:r w:rsidR="0093341C">
        <w:rPr>
          <w:rFonts w:ascii="Times New Roman" w:eastAsia="宋体" w:hAnsi="Times New Roman" w:cs="黑体" w:hint="eastAsia"/>
          <w:sz w:val="24"/>
        </w:rPr>
        <w:t xml:space="preserve"> </w:t>
      </w:r>
      <w:r w:rsidR="0093341C" w:rsidRPr="0093341C">
        <w:rPr>
          <w:rFonts w:ascii="Times New Roman" w:eastAsia="宋体" w:hAnsi="Times New Roman" w:cs="黑体" w:hint="eastAsia"/>
          <w:sz w:val="24"/>
        </w:rPr>
        <w:t>粉剂的技术要求（</w:t>
      </w:r>
      <w:r w:rsidR="0093341C" w:rsidRPr="0093341C">
        <w:rPr>
          <w:rFonts w:ascii="Times New Roman" w:eastAsia="宋体" w:hAnsi="Times New Roman" w:cs="黑体" w:hint="eastAsia"/>
          <w:sz w:val="24"/>
        </w:rPr>
        <w:t>2020</w:t>
      </w:r>
      <w:r w:rsidR="0093341C" w:rsidRPr="0093341C">
        <w:rPr>
          <w:rFonts w:ascii="Times New Roman" w:eastAsia="宋体" w:hAnsi="Times New Roman" w:cs="黑体" w:hint="eastAsia"/>
          <w:sz w:val="24"/>
        </w:rPr>
        <w:t>年版）（征求意见稿）</w:t>
      </w:r>
    </w:p>
    <w:p w:rsidR="0093341C" w:rsidRPr="0093341C" w:rsidRDefault="0093341C" w:rsidP="006D6FC1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93341C">
        <w:rPr>
          <w:rFonts w:ascii="Times New Roman" w:eastAsia="宋体" w:hAnsi="Times New Roman" w:cs="黑体" w:hint="eastAsia"/>
          <w:sz w:val="24"/>
        </w:rPr>
        <w:t>英文名称：</w:t>
      </w:r>
      <w:r w:rsidR="006F7526">
        <w:rPr>
          <w:rFonts w:ascii="Times New Roman" w:eastAsia="宋体" w:hAnsi="Times New Roman" w:cs="黑体"/>
          <w:sz w:val="24"/>
        </w:rPr>
        <w:t>Technical R</w:t>
      </w:r>
      <w:r w:rsidRPr="0093341C">
        <w:rPr>
          <w:rFonts w:ascii="Times New Roman" w:eastAsia="宋体" w:hAnsi="Times New Roman" w:cs="黑体"/>
          <w:sz w:val="24"/>
        </w:rPr>
        <w:t>equirements</w:t>
      </w:r>
      <w:r>
        <w:rPr>
          <w:rFonts w:ascii="Times New Roman" w:eastAsia="宋体" w:hAnsi="Times New Roman" w:cs="黑体"/>
          <w:sz w:val="24"/>
        </w:rPr>
        <w:t xml:space="preserve"> </w:t>
      </w:r>
      <w:r w:rsidR="006D6FC1">
        <w:rPr>
          <w:rFonts w:ascii="Times New Roman" w:eastAsia="宋体" w:hAnsi="Times New Roman" w:cs="黑体" w:hint="eastAsia"/>
          <w:sz w:val="24"/>
        </w:rPr>
        <w:t>for</w:t>
      </w:r>
      <w:r w:rsidR="006D6FC1">
        <w:rPr>
          <w:rFonts w:ascii="Times New Roman" w:eastAsia="宋体" w:hAnsi="Times New Roman" w:cs="黑体"/>
          <w:sz w:val="24"/>
        </w:rPr>
        <w:t xml:space="preserve"> </w:t>
      </w:r>
      <w:r w:rsidR="006F7526">
        <w:rPr>
          <w:rFonts w:ascii="Times New Roman" w:eastAsia="宋体" w:hAnsi="Times New Roman" w:cs="黑体"/>
          <w:sz w:val="24"/>
        </w:rPr>
        <w:t xml:space="preserve">Powder </w:t>
      </w:r>
      <w:r w:rsidRPr="0093341C">
        <w:rPr>
          <w:rFonts w:ascii="Times New Roman" w:eastAsia="宋体" w:hAnsi="Times New Roman" w:cs="黑体"/>
          <w:sz w:val="24"/>
        </w:rPr>
        <w:t>of Health Food Filing</w:t>
      </w:r>
      <w:r w:rsidR="006D6FC1">
        <w:rPr>
          <w:rFonts w:ascii="Times New Roman" w:eastAsia="宋体" w:hAnsi="Times New Roman" w:cs="黑体" w:hint="eastAsia"/>
          <w:sz w:val="24"/>
        </w:rPr>
        <w:t xml:space="preserve"> </w:t>
      </w:r>
      <w:r w:rsidR="00112021" w:rsidRPr="0093341C">
        <w:rPr>
          <w:rFonts w:ascii="Times New Roman" w:eastAsia="宋体" w:hAnsi="Times New Roman" w:cs="黑体"/>
          <w:sz w:val="24"/>
        </w:rPr>
        <w:t xml:space="preserve">Dosage Form </w:t>
      </w:r>
      <w:r w:rsidRPr="0093341C">
        <w:rPr>
          <w:rFonts w:ascii="Times New Roman" w:eastAsia="宋体" w:hAnsi="Times New Roman" w:cs="黑体"/>
          <w:sz w:val="24"/>
        </w:rPr>
        <w:t xml:space="preserve">(2020 version) (Draft) </w:t>
      </w:r>
    </w:p>
    <w:p w:rsidR="0093341C" w:rsidRPr="0093341C" w:rsidRDefault="0093341C" w:rsidP="0093341C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93341C">
        <w:rPr>
          <w:rFonts w:ascii="Times New Roman" w:eastAsia="宋体" w:hAnsi="Times New Roman" w:cs="黑体" w:hint="eastAsia"/>
          <w:sz w:val="24"/>
        </w:rPr>
        <w:t>发布时间：</w:t>
      </w:r>
      <w:r w:rsidRPr="0093341C">
        <w:rPr>
          <w:rFonts w:ascii="Times New Roman" w:eastAsia="宋体" w:hAnsi="Times New Roman" w:cs="黑体" w:hint="eastAsia"/>
          <w:sz w:val="24"/>
        </w:rPr>
        <w:t>2020/0</w:t>
      </w:r>
      <w:r w:rsidRPr="0093341C">
        <w:rPr>
          <w:rFonts w:ascii="Times New Roman" w:eastAsia="宋体" w:hAnsi="Times New Roman" w:cs="黑体"/>
          <w:sz w:val="24"/>
        </w:rPr>
        <w:t>8</w:t>
      </w:r>
      <w:r w:rsidRPr="0093341C">
        <w:rPr>
          <w:rFonts w:ascii="Times New Roman" w:eastAsia="宋体" w:hAnsi="Times New Roman" w:cs="黑体" w:hint="eastAsia"/>
          <w:sz w:val="24"/>
        </w:rPr>
        <w:t>/</w:t>
      </w:r>
      <w:r w:rsidRPr="0093341C">
        <w:rPr>
          <w:rFonts w:ascii="Times New Roman" w:eastAsia="宋体" w:hAnsi="Times New Roman" w:cs="黑体"/>
          <w:sz w:val="24"/>
        </w:rPr>
        <w:t>28</w:t>
      </w:r>
    </w:p>
    <w:p w:rsidR="0093341C" w:rsidRPr="0093341C" w:rsidRDefault="0093341C" w:rsidP="0093341C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93341C">
        <w:rPr>
          <w:rFonts w:ascii="Times New Roman" w:eastAsia="宋体" w:hAnsi="Times New Roman" w:cs="黑体" w:hint="eastAsia"/>
          <w:sz w:val="24"/>
        </w:rPr>
        <w:t>截止时间：</w:t>
      </w:r>
      <w:r w:rsidRPr="0093341C">
        <w:rPr>
          <w:rFonts w:ascii="Times New Roman" w:eastAsia="宋体" w:hAnsi="Times New Roman" w:cs="黑体" w:hint="eastAsia"/>
          <w:sz w:val="24"/>
        </w:rPr>
        <w:t>2020/0</w:t>
      </w:r>
      <w:r w:rsidRPr="0093341C">
        <w:rPr>
          <w:rFonts w:ascii="Times New Roman" w:eastAsia="宋体" w:hAnsi="Times New Roman" w:cs="黑体"/>
          <w:sz w:val="24"/>
        </w:rPr>
        <w:t>9</w:t>
      </w:r>
      <w:r w:rsidRPr="0093341C">
        <w:rPr>
          <w:rFonts w:ascii="Times New Roman" w:eastAsia="宋体" w:hAnsi="Times New Roman" w:cs="黑体" w:hint="eastAsia"/>
          <w:sz w:val="24"/>
        </w:rPr>
        <w:t>/</w:t>
      </w:r>
      <w:r w:rsidRPr="0093341C">
        <w:rPr>
          <w:rFonts w:ascii="Times New Roman" w:eastAsia="宋体" w:hAnsi="Times New Roman" w:cs="黑体"/>
          <w:sz w:val="24"/>
        </w:rPr>
        <w:t>28</w:t>
      </w:r>
    </w:p>
    <w:p w:rsidR="0093341C" w:rsidRPr="0093341C" w:rsidRDefault="0093341C" w:rsidP="0093341C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93341C">
        <w:rPr>
          <w:rFonts w:ascii="Times New Roman" w:eastAsia="宋体" w:hAnsi="Times New Roman" w:cs="黑体" w:hint="eastAsia"/>
          <w:sz w:val="24"/>
        </w:rPr>
        <w:t>发布单位：国家市场监督管理总局</w:t>
      </w:r>
    </w:p>
    <w:p w:rsidR="00D51387" w:rsidRDefault="00D51387" w:rsidP="0093341C">
      <w:pPr>
        <w:jc w:val="center"/>
        <w:rPr>
          <w:rFonts w:ascii="Times New Roman" w:eastAsia="宋体" w:hAnsi="Times New Roman" w:cs="方正小标宋简体"/>
          <w:sz w:val="24"/>
        </w:rPr>
      </w:pPr>
    </w:p>
    <w:p w:rsidR="0093341C" w:rsidRPr="0093341C" w:rsidRDefault="0093341C" w:rsidP="0093341C">
      <w:pPr>
        <w:jc w:val="center"/>
        <w:rPr>
          <w:rFonts w:ascii="Times New Roman" w:eastAsia="宋体" w:hAnsi="Times New Roman" w:cs="方正小标宋简体"/>
          <w:sz w:val="24"/>
        </w:rPr>
      </w:pPr>
    </w:p>
    <w:p w:rsidR="00D51387" w:rsidRPr="0093341C" w:rsidRDefault="00EE1500" w:rsidP="0093341C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93341C">
        <w:rPr>
          <w:rFonts w:ascii="Times New Roman" w:eastAsia="宋体" w:hAnsi="Times New Roman" w:cs="方正小标宋简体" w:hint="eastAsia"/>
          <w:b/>
          <w:sz w:val="24"/>
        </w:rPr>
        <w:t>保健食品备案剂型</w:t>
      </w:r>
    </w:p>
    <w:p w:rsidR="00D51387" w:rsidRPr="0093341C" w:rsidRDefault="00EE1500" w:rsidP="0093341C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93341C">
        <w:rPr>
          <w:rFonts w:ascii="Times New Roman" w:eastAsia="宋体" w:hAnsi="Times New Roman" w:cs="方正小标宋简体" w:hint="eastAsia"/>
          <w:b/>
          <w:sz w:val="24"/>
        </w:rPr>
        <w:t>粉剂的技术要求（</w:t>
      </w:r>
      <w:r w:rsidRPr="0093341C">
        <w:rPr>
          <w:rFonts w:ascii="Times New Roman" w:eastAsia="宋体" w:hAnsi="Times New Roman" w:cs="方正小标宋简体" w:hint="eastAsia"/>
          <w:b/>
          <w:sz w:val="24"/>
        </w:rPr>
        <w:t>2020</w:t>
      </w:r>
      <w:r w:rsidRPr="0093341C">
        <w:rPr>
          <w:rFonts w:ascii="Times New Roman" w:eastAsia="宋体" w:hAnsi="Times New Roman" w:cs="方正小标宋简体" w:hint="eastAsia"/>
          <w:b/>
          <w:sz w:val="24"/>
        </w:rPr>
        <w:t>年版）</w:t>
      </w:r>
    </w:p>
    <w:p w:rsidR="00D51387" w:rsidRPr="000F04DC" w:rsidRDefault="00EE1500" w:rsidP="000F04DC">
      <w:pPr>
        <w:jc w:val="center"/>
        <w:rPr>
          <w:rFonts w:ascii="Times New Roman" w:eastAsia="宋体" w:hAnsi="Times New Roman" w:cs="方正小标宋简体" w:hint="eastAsia"/>
          <w:b/>
          <w:sz w:val="24"/>
        </w:rPr>
      </w:pPr>
      <w:r w:rsidRPr="0093341C">
        <w:rPr>
          <w:rFonts w:ascii="Times New Roman" w:eastAsia="宋体" w:hAnsi="Times New Roman" w:cs="方正小标宋简体" w:hint="eastAsia"/>
          <w:b/>
          <w:sz w:val="24"/>
        </w:rPr>
        <w:t>（征求意见稿）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一、粉剂概述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粉剂是原料</w:t>
      </w:r>
      <w:r w:rsidRPr="0093341C">
        <w:rPr>
          <w:rFonts w:ascii="Times New Roman" w:eastAsia="宋体" w:hAnsi="Times New Roman"/>
          <w:sz w:val="24"/>
        </w:rPr>
        <w:t>、辅料经粉碎、均匀混合制成的干燥粉末状</w:t>
      </w:r>
      <w:r w:rsidRPr="0093341C">
        <w:rPr>
          <w:rFonts w:ascii="Times New Roman" w:eastAsia="宋体" w:hAnsi="Times New Roman" w:hint="eastAsia"/>
          <w:sz w:val="24"/>
        </w:rPr>
        <w:t>成品。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二、粉剂产品说明书有关内容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以下内容仅针对粉剂食品形态规定了需要满足的有关要求，不涉及使用的原料在制成产品时另需要符合的其他规定。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产品说明书中有关内容要求如下：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【适宜人群】</w:t>
      </w:r>
      <w:r w:rsidRPr="0093341C">
        <w:rPr>
          <w:rFonts w:ascii="Times New Roman" w:eastAsia="宋体" w:hAnsi="Times New Roman" w:cs="仿宋_GB2312" w:hint="eastAsia"/>
          <w:sz w:val="24"/>
        </w:rPr>
        <w:t>该剂型应该适宜于所有人群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【不适宜人群】该剂型</w:t>
      </w:r>
      <w:r w:rsidRPr="0093341C">
        <w:rPr>
          <w:rFonts w:ascii="Times New Roman" w:eastAsia="宋体" w:hAnsi="Times New Roman"/>
          <w:sz w:val="24"/>
        </w:rPr>
        <w:t>暂无</w:t>
      </w:r>
      <w:r w:rsidRPr="0093341C">
        <w:rPr>
          <w:rFonts w:ascii="Times New Roman" w:eastAsia="宋体" w:hAnsi="Times New Roman" w:hint="eastAsia"/>
          <w:sz w:val="24"/>
        </w:rPr>
        <w:t>特定</w:t>
      </w:r>
      <w:r w:rsidRPr="0093341C">
        <w:rPr>
          <w:rFonts w:ascii="Times New Roman" w:eastAsia="宋体" w:hAnsi="Times New Roman"/>
          <w:sz w:val="24"/>
        </w:rPr>
        <w:t>的不适宜人群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color w:val="FF00FF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【食用量及食用方法】每日最大食用量为</w:t>
      </w:r>
      <w:r w:rsidRPr="0093341C">
        <w:rPr>
          <w:rFonts w:ascii="Times New Roman" w:eastAsia="宋体" w:hAnsi="Times New Roman" w:hint="eastAsia"/>
          <w:sz w:val="24"/>
        </w:rPr>
        <w:t>2</w:t>
      </w:r>
      <w:r w:rsidRPr="0093341C">
        <w:rPr>
          <w:rFonts w:ascii="Times New Roman" w:eastAsia="宋体" w:hAnsi="Times New Roman"/>
          <w:sz w:val="24"/>
        </w:rPr>
        <w:t>0g</w:t>
      </w:r>
      <w:r w:rsidRPr="0093341C">
        <w:rPr>
          <w:rFonts w:ascii="Times New Roman" w:eastAsia="宋体" w:hAnsi="Times New Roman" w:hint="eastAsia"/>
          <w:sz w:val="24"/>
        </w:rPr>
        <w:t>；增加提示“粉剂服用时一般溶于或分散于水或者其他液体中服用，也可直接用水送服”。对于食用方法为“直接口服”的，不适宜人群应包括“</w:t>
      </w:r>
      <w:r w:rsidRPr="0093341C">
        <w:rPr>
          <w:rFonts w:ascii="Times New Roman" w:eastAsia="宋体" w:hAnsi="Times New Roman"/>
          <w:sz w:val="24"/>
        </w:rPr>
        <w:t>6</w:t>
      </w:r>
      <w:r w:rsidRPr="0093341C">
        <w:rPr>
          <w:rFonts w:ascii="Times New Roman" w:eastAsia="宋体" w:hAnsi="Times New Roman"/>
          <w:sz w:val="24"/>
        </w:rPr>
        <w:t>岁以下人群</w:t>
      </w:r>
      <w:r w:rsidRPr="0093341C">
        <w:rPr>
          <w:rFonts w:ascii="Times New Roman" w:eastAsia="宋体" w:hAnsi="Times New Roman" w:hint="eastAsia"/>
          <w:sz w:val="24"/>
        </w:rPr>
        <w:t>”。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 w:cs="仿宋_GB2312"/>
          <w:sz w:val="24"/>
        </w:rPr>
      </w:pPr>
      <w:r w:rsidRPr="0093341C">
        <w:rPr>
          <w:rFonts w:ascii="Times New Roman" w:eastAsia="宋体" w:hAnsi="Times New Roman" w:hint="eastAsia"/>
          <w:color w:val="000000" w:themeColor="text1"/>
          <w:sz w:val="24"/>
        </w:rPr>
        <w:t>【规格】</w:t>
      </w:r>
      <w:r w:rsidRPr="0093341C">
        <w:rPr>
          <w:rFonts w:ascii="Times New Roman" w:eastAsia="宋体" w:hAnsi="Times New Roman" w:cs="仿宋_GB2312" w:hint="eastAsia"/>
          <w:sz w:val="24"/>
        </w:rPr>
        <w:t>对于</w:t>
      </w:r>
      <w:r w:rsidRPr="0093341C">
        <w:rPr>
          <w:rFonts w:ascii="Times New Roman" w:eastAsia="宋体" w:hAnsi="Times New Roman" w:cs="仿宋_GB2312"/>
          <w:sz w:val="24"/>
        </w:rPr>
        <w:t>大剂量包装</w:t>
      </w:r>
      <w:r w:rsidRPr="0093341C">
        <w:rPr>
          <w:rFonts w:ascii="Times New Roman" w:eastAsia="宋体" w:hAnsi="Times New Roman" w:cs="仿宋_GB2312" w:hint="eastAsia"/>
          <w:sz w:val="24"/>
        </w:rPr>
        <w:t>的</w:t>
      </w:r>
      <w:r w:rsidRPr="0093341C">
        <w:rPr>
          <w:rFonts w:ascii="Times New Roman" w:eastAsia="宋体" w:hAnsi="Times New Roman" w:cs="仿宋_GB2312"/>
          <w:sz w:val="24"/>
        </w:rPr>
        <w:t>，限定每个包装的装量</w:t>
      </w:r>
      <w:r w:rsidRPr="0093341C">
        <w:rPr>
          <w:rFonts w:ascii="Times New Roman" w:eastAsia="宋体" w:hAnsi="Times New Roman" w:cs="仿宋_GB2312" w:hint="eastAsia"/>
          <w:sz w:val="24"/>
        </w:rPr>
        <w:t>不超过</w:t>
      </w:r>
      <w:r w:rsidRPr="0093341C">
        <w:rPr>
          <w:rFonts w:ascii="Times New Roman" w:eastAsia="宋体" w:hAnsi="Times New Roman" w:cs="仿宋_GB2312" w:hint="eastAsia"/>
          <w:sz w:val="24"/>
        </w:rPr>
        <w:t>500g</w:t>
      </w:r>
      <w:r w:rsidRPr="0093341C">
        <w:rPr>
          <w:rFonts w:ascii="Times New Roman" w:eastAsia="宋体" w:hAnsi="Times New Roman" w:cs="仿宋_GB2312" w:hint="eastAsia"/>
          <w:sz w:val="24"/>
        </w:rPr>
        <w:t>（原则上不超过</w:t>
      </w:r>
      <w:r w:rsidRPr="0093341C">
        <w:rPr>
          <w:rFonts w:ascii="Times New Roman" w:eastAsia="宋体" w:hAnsi="Times New Roman" w:cs="仿宋_GB2312" w:hint="eastAsia"/>
          <w:sz w:val="24"/>
        </w:rPr>
        <w:t>1</w:t>
      </w:r>
      <w:r w:rsidRPr="0093341C">
        <w:rPr>
          <w:rFonts w:ascii="Times New Roman" w:eastAsia="宋体" w:hAnsi="Times New Roman" w:cs="仿宋_GB2312" w:hint="eastAsia"/>
          <w:sz w:val="24"/>
        </w:rPr>
        <w:t>个月的服用量）。</w:t>
      </w:r>
      <w:r w:rsidRPr="0093341C">
        <w:rPr>
          <w:rFonts w:ascii="Times New Roman" w:eastAsia="宋体" w:hAnsi="Times New Roman" w:cs="仿宋_GB2312"/>
          <w:sz w:val="24"/>
        </w:rPr>
        <w:t>大</w:t>
      </w:r>
      <w:r w:rsidRPr="0093341C">
        <w:rPr>
          <w:rFonts w:ascii="Times New Roman" w:eastAsia="宋体" w:hAnsi="Times New Roman" w:cs="仿宋_GB2312" w:hint="eastAsia"/>
          <w:sz w:val="24"/>
        </w:rPr>
        <w:t>剂量包装应附分剂量的用具。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 w:cs="仿宋_GB2312"/>
          <w:sz w:val="24"/>
        </w:rPr>
      </w:pPr>
      <w:r w:rsidRPr="0093341C">
        <w:rPr>
          <w:rFonts w:ascii="Times New Roman" w:eastAsia="宋体" w:hAnsi="Times New Roman" w:cs="仿宋_GB2312" w:hint="eastAsia"/>
          <w:sz w:val="24"/>
        </w:rPr>
        <w:t>【保质期】不超过</w:t>
      </w:r>
      <w:r w:rsidRPr="0093341C">
        <w:rPr>
          <w:rFonts w:ascii="Times New Roman" w:eastAsia="宋体" w:hAnsi="Times New Roman" w:cs="仿宋_GB2312" w:hint="eastAsia"/>
          <w:sz w:val="24"/>
        </w:rPr>
        <w:t>24</w:t>
      </w:r>
      <w:r w:rsidRPr="0093341C">
        <w:rPr>
          <w:rFonts w:ascii="Times New Roman" w:eastAsia="宋体" w:hAnsi="Times New Roman" w:cs="仿宋_GB2312" w:hint="eastAsia"/>
          <w:sz w:val="24"/>
        </w:rPr>
        <w:t>个</w:t>
      </w:r>
      <w:r w:rsidRPr="0093341C">
        <w:rPr>
          <w:rFonts w:ascii="Times New Roman" w:eastAsia="宋体" w:hAnsi="Times New Roman" w:cs="仿宋_GB2312"/>
          <w:sz w:val="24"/>
        </w:rPr>
        <w:t>月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三、粉剂产品技术要求有关内容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以下内容仅针对粉剂食品形态规定了需要满足的有关要求，不涉及使用的原料在制成产品时另需要符合的其他规定。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产品技术要求有关内容要求如下：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【感官要求】</w:t>
      </w:r>
    </w:p>
    <w:tbl>
      <w:tblPr>
        <w:tblStyle w:val="a3"/>
        <w:tblW w:w="894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688"/>
        <w:gridCol w:w="7258"/>
      </w:tblGrid>
      <w:tr w:rsidR="00D51387" w:rsidRPr="0093341C">
        <w:tc>
          <w:tcPr>
            <w:tcW w:w="168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项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目</w:t>
            </w:r>
          </w:p>
        </w:tc>
        <w:tc>
          <w:tcPr>
            <w:tcW w:w="725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指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标</w:t>
            </w:r>
          </w:p>
        </w:tc>
      </w:tr>
      <w:tr w:rsidR="00D51387" w:rsidRPr="0093341C">
        <w:tc>
          <w:tcPr>
            <w:tcW w:w="168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色泽</w:t>
            </w:r>
          </w:p>
        </w:tc>
        <w:tc>
          <w:tcPr>
            <w:tcW w:w="72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填写要求</w:t>
            </w:r>
            <w:r w:rsidRPr="0093341C">
              <w:rPr>
                <w:rFonts w:ascii="Times New Roman" w:eastAsia="宋体" w:hAnsi="Times New Roman"/>
                <w:sz w:val="24"/>
              </w:rPr>
              <w:t>：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符合相应产品的外观特性</w:t>
            </w:r>
            <w:r w:rsidRPr="0093341C">
              <w:rPr>
                <w:rFonts w:ascii="Times New Roman" w:eastAsia="宋体" w:hAnsi="Times New Roman"/>
                <w:sz w:val="24"/>
              </w:rPr>
              <w:t>,</w:t>
            </w:r>
            <w:r w:rsidRPr="0093341C">
              <w:rPr>
                <w:rFonts w:ascii="Times New Roman" w:eastAsia="宋体" w:hAnsi="Times New Roman"/>
                <w:sz w:val="24"/>
              </w:rPr>
              <w:t>具有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品种应有</w:t>
            </w:r>
            <w:r w:rsidRPr="0093341C">
              <w:rPr>
                <w:rFonts w:ascii="Times New Roman" w:eastAsia="宋体" w:hAnsi="Times New Roman"/>
                <w:sz w:val="24"/>
              </w:rPr>
              <w:t>的色泽。</w:t>
            </w:r>
          </w:p>
        </w:tc>
      </w:tr>
      <w:tr w:rsidR="00D51387" w:rsidRPr="0093341C">
        <w:tc>
          <w:tcPr>
            <w:tcW w:w="168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滋味、气味</w:t>
            </w:r>
          </w:p>
        </w:tc>
        <w:tc>
          <w:tcPr>
            <w:tcW w:w="72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填写要求</w:t>
            </w:r>
            <w:r w:rsidRPr="0093341C">
              <w:rPr>
                <w:rFonts w:ascii="Times New Roman" w:eastAsia="宋体" w:hAnsi="Times New Roman"/>
                <w:sz w:val="24"/>
              </w:rPr>
              <w:t>：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具有产品应有的气味和滋味</w:t>
            </w:r>
            <w:r w:rsidRPr="0093341C">
              <w:rPr>
                <w:rFonts w:ascii="Times New Roman" w:eastAsia="宋体" w:hAnsi="Times New Roman"/>
                <w:sz w:val="24"/>
              </w:rPr>
              <w:t>,</w:t>
            </w:r>
            <w:r w:rsidRPr="0093341C">
              <w:rPr>
                <w:rFonts w:ascii="Times New Roman" w:eastAsia="宋体" w:hAnsi="Times New Roman"/>
                <w:sz w:val="24"/>
              </w:rPr>
              <w:t>无异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臭</w:t>
            </w:r>
            <w:r w:rsidRPr="0093341C">
              <w:rPr>
                <w:rFonts w:ascii="Times New Roman" w:eastAsia="宋体" w:hAnsi="Times New Roman"/>
                <w:sz w:val="24"/>
              </w:rPr>
              <w:t>,</w:t>
            </w:r>
            <w:r w:rsidRPr="0093341C">
              <w:rPr>
                <w:rFonts w:ascii="Times New Roman" w:eastAsia="宋体" w:hAnsi="Times New Roman"/>
                <w:sz w:val="24"/>
              </w:rPr>
              <w:t>无异味</w:t>
            </w:r>
          </w:p>
        </w:tc>
      </w:tr>
      <w:tr w:rsidR="00D51387" w:rsidRPr="0093341C">
        <w:tc>
          <w:tcPr>
            <w:tcW w:w="168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状态</w:t>
            </w:r>
          </w:p>
        </w:tc>
        <w:tc>
          <w:tcPr>
            <w:tcW w:w="72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i/>
                <w:sz w:val="24"/>
              </w:rPr>
            </w:pPr>
            <w:r w:rsidRPr="0093341C">
              <w:rPr>
                <w:rFonts w:ascii="Times New Roman" w:eastAsia="宋体" w:hAnsi="Times New Roman" w:cs="仿宋_GB2312" w:hint="eastAsia"/>
                <w:sz w:val="24"/>
              </w:rPr>
              <w:t>应干燥、疏松、混合均匀、色泽一致</w:t>
            </w:r>
          </w:p>
        </w:tc>
      </w:tr>
    </w:tbl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【理化指标】</w:t>
      </w:r>
    </w:p>
    <w:tbl>
      <w:tblPr>
        <w:tblStyle w:val="a3"/>
        <w:tblW w:w="894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4080"/>
        <w:gridCol w:w="4866"/>
      </w:tblGrid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项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目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指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 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标</w:t>
            </w:r>
          </w:p>
        </w:tc>
      </w:tr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粒度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符合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《中国药典》</w:t>
            </w: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中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最粗</w:t>
            </w: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粉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、粗粉、</w:t>
            </w: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中粉、细粉中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任意一种</w:t>
            </w:r>
          </w:p>
        </w:tc>
      </w:tr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铅（以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Pb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计），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mg/kg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≤2.0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ab/>
            </w:r>
          </w:p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婴幼儿固态保健食品的铅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≤0.3</w:t>
            </w:r>
          </w:p>
        </w:tc>
      </w:tr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总砷（以</w:t>
            </w:r>
            <w:r w:rsidRPr="0093341C">
              <w:rPr>
                <w:rFonts w:ascii="Times New Roman" w:eastAsia="宋体" w:hAnsi="Times New Roman"/>
                <w:sz w:val="24"/>
              </w:rPr>
              <w:t>As</w:t>
            </w:r>
            <w:r w:rsidRPr="0093341C">
              <w:rPr>
                <w:rFonts w:ascii="Times New Roman" w:eastAsia="宋体" w:hAnsi="Times New Roman"/>
                <w:sz w:val="24"/>
              </w:rPr>
              <w:t>计），</w:t>
            </w:r>
            <w:r w:rsidRPr="0093341C">
              <w:rPr>
                <w:rFonts w:ascii="Times New Roman" w:eastAsia="宋体" w:hAnsi="Times New Roman"/>
                <w:sz w:val="24"/>
              </w:rPr>
              <w:t>mg/kg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≤1.0</w:t>
            </w:r>
          </w:p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婴幼儿保健食品的总砷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≤0.3</w:t>
            </w:r>
          </w:p>
        </w:tc>
      </w:tr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总汞（以</w:t>
            </w:r>
            <w:r w:rsidRPr="0093341C">
              <w:rPr>
                <w:rFonts w:ascii="Times New Roman" w:eastAsia="宋体" w:hAnsi="Times New Roman"/>
                <w:sz w:val="24"/>
              </w:rPr>
              <w:t xml:space="preserve"> Hg</w:t>
            </w:r>
            <w:r w:rsidRPr="0093341C">
              <w:rPr>
                <w:rFonts w:ascii="Times New Roman" w:eastAsia="宋体" w:hAnsi="Times New Roman"/>
                <w:sz w:val="24"/>
              </w:rPr>
              <w:t>计），</w:t>
            </w:r>
            <w:r w:rsidRPr="0093341C">
              <w:rPr>
                <w:rFonts w:ascii="Times New Roman" w:eastAsia="宋体" w:hAnsi="Times New Roman"/>
                <w:sz w:val="24"/>
              </w:rPr>
              <w:t>mg/kg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≤0.3</w:t>
            </w:r>
          </w:p>
          <w:p w:rsidR="00D51387" w:rsidRPr="0093341C" w:rsidRDefault="00EE1500" w:rsidP="0093341C">
            <w:pPr>
              <w:rPr>
                <w:rFonts w:ascii="Times New Roman" w:eastAsia="宋体" w:hAnsi="Times New Roman" w:cs="仿宋_GB2312"/>
                <w:color w:val="000000" w:themeColor="text1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婴幼儿保健食品的总汞</w:t>
            </w: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≤0.</w:t>
            </w: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02</w:t>
            </w:r>
          </w:p>
        </w:tc>
      </w:tr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lastRenderedPageBreak/>
              <w:t>水分，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%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9.0</w:t>
            </w:r>
          </w:p>
        </w:tc>
      </w:tr>
      <w:tr w:rsidR="00D51387" w:rsidRPr="0093341C">
        <w:tc>
          <w:tcPr>
            <w:tcW w:w="4080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灰分，</w:t>
            </w:r>
            <w:r w:rsidRPr="0093341C">
              <w:rPr>
                <w:rFonts w:ascii="Times New Roman" w:eastAsia="宋体" w:hAnsi="Times New Roman" w:cs="仿宋_GB2312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4866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必填项</w:t>
            </w:r>
          </w:p>
        </w:tc>
      </w:tr>
    </w:tbl>
    <w:p w:rsidR="00D51387" w:rsidRPr="0093341C" w:rsidRDefault="00EE1500" w:rsidP="0093341C">
      <w:pPr>
        <w:ind w:firstLineChars="200" w:firstLine="480"/>
        <w:jc w:val="left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【微生物</w:t>
      </w:r>
      <w:r w:rsidRPr="0093341C">
        <w:rPr>
          <w:rFonts w:ascii="Times New Roman" w:eastAsia="宋体" w:hAnsi="Times New Roman"/>
          <w:sz w:val="24"/>
        </w:rPr>
        <w:t>指标</w:t>
      </w:r>
      <w:r w:rsidRPr="0093341C">
        <w:rPr>
          <w:rFonts w:ascii="Times New Roman" w:eastAsia="宋体" w:hAnsi="Times New Roman" w:hint="eastAsia"/>
          <w:sz w:val="24"/>
        </w:rPr>
        <w:t>】</w:t>
      </w:r>
    </w:p>
    <w:tbl>
      <w:tblPr>
        <w:tblStyle w:val="a3"/>
        <w:tblW w:w="895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2858"/>
        <w:gridCol w:w="2558"/>
        <w:gridCol w:w="3541"/>
      </w:tblGrid>
      <w:tr w:rsidR="00D51387" w:rsidRPr="0093341C">
        <w:tc>
          <w:tcPr>
            <w:tcW w:w="285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项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目</w:t>
            </w:r>
          </w:p>
        </w:tc>
        <w:tc>
          <w:tcPr>
            <w:tcW w:w="2558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指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标</w:t>
            </w:r>
          </w:p>
        </w:tc>
        <w:tc>
          <w:tcPr>
            <w:tcW w:w="3541" w:type="dxa"/>
            <w:vAlign w:val="center"/>
          </w:tcPr>
          <w:p w:rsidR="00D51387" w:rsidRPr="0093341C" w:rsidRDefault="00EE1500" w:rsidP="0093341C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93341C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检测方法</w:t>
            </w:r>
          </w:p>
        </w:tc>
      </w:tr>
      <w:tr w:rsidR="00D51387" w:rsidRPr="0093341C">
        <w:tc>
          <w:tcPr>
            <w:tcW w:w="28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菌落总数，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CFU</w:t>
            </w:r>
            <w:r w:rsidRPr="0093341C">
              <w:rPr>
                <w:rFonts w:ascii="Times New Roman" w:eastAsia="宋体" w:hAnsi="Times New Roman"/>
                <w:sz w:val="24"/>
              </w:rPr>
              <w:t>/g</w:t>
            </w:r>
          </w:p>
        </w:tc>
        <w:tc>
          <w:tcPr>
            <w:tcW w:w="25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≤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30000</w:t>
            </w:r>
          </w:p>
        </w:tc>
        <w:tc>
          <w:tcPr>
            <w:tcW w:w="3541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GB 4789.2</w:t>
            </w:r>
          </w:p>
        </w:tc>
      </w:tr>
      <w:tr w:rsidR="00D51387" w:rsidRPr="0093341C">
        <w:tc>
          <w:tcPr>
            <w:tcW w:w="28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大肠菌群，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M</w:t>
            </w:r>
            <w:r w:rsidRPr="0093341C">
              <w:rPr>
                <w:rFonts w:ascii="Times New Roman" w:eastAsia="宋体" w:hAnsi="Times New Roman"/>
                <w:sz w:val="24"/>
              </w:rPr>
              <w:t>PN/g</w:t>
            </w:r>
          </w:p>
        </w:tc>
        <w:tc>
          <w:tcPr>
            <w:tcW w:w="25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≤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0.92</w:t>
            </w:r>
          </w:p>
        </w:tc>
        <w:tc>
          <w:tcPr>
            <w:tcW w:w="3541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GB 4789.3MPN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计数法</w:t>
            </w:r>
          </w:p>
        </w:tc>
      </w:tr>
      <w:tr w:rsidR="00D51387" w:rsidRPr="0093341C">
        <w:tc>
          <w:tcPr>
            <w:tcW w:w="28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霉菌和酵母，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CFU</w:t>
            </w:r>
            <w:r w:rsidRPr="0093341C">
              <w:rPr>
                <w:rFonts w:ascii="Times New Roman" w:eastAsia="宋体" w:hAnsi="Times New Roman"/>
                <w:sz w:val="24"/>
              </w:rPr>
              <w:t>/g</w:t>
            </w:r>
          </w:p>
        </w:tc>
        <w:tc>
          <w:tcPr>
            <w:tcW w:w="25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≤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50</w:t>
            </w:r>
          </w:p>
        </w:tc>
        <w:tc>
          <w:tcPr>
            <w:tcW w:w="3541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GB 4789.15</w:t>
            </w:r>
          </w:p>
        </w:tc>
      </w:tr>
      <w:tr w:rsidR="00D51387" w:rsidRPr="0093341C">
        <w:tc>
          <w:tcPr>
            <w:tcW w:w="28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金黄色葡萄球菌</w:t>
            </w:r>
          </w:p>
        </w:tc>
        <w:tc>
          <w:tcPr>
            <w:tcW w:w="25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≤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0/25</w:t>
            </w:r>
            <w:r w:rsidRPr="0093341C">
              <w:rPr>
                <w:rFonts w:ascii="Times New Roman" w:eastAsia="宋体" w:hAnsi="Times New Roman"/>
                <w:sz w:val="24"/>
              </w:rPr>
              <w:t>g</w:t>
            </w:r>
          </w:p>
        </w:tc>
        <w:tc>
          <w:tcPr>
            <w:tcW w:w="3541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GB 4789.10</w:t>
            </w:r>
          </w:p>
        </w:tc>
      </w:tr>
      <w:tr w:rsidR="00D51387" w:rsidRPr="0093341C">
        <w:tc>
          <w:tcPr>
            <w:tcW w:w="28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沙门氏菌</w:t>
            </w:r>
          </w:p>
        </w:tc>
        <w:tc>
          <w:tcPr>
            <w:tcW w:w="2558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≤</w:t>
            </w:r>
            <w:r w:rsidRPr="0093341C">
              <w:rPr>
                <w:rFonts w:ascii="Times New Roman" w:eastAsia="宋体" w:hAnsi="Times New Roman" w:hint="eastAsia"/>
                <w:sz w:val="24"/>
              </w:rPr>
              <w:t>0/25</w:t>
            </w:r>
            <w:r w:rsidRPr="0093341C">
              <w:rPr>
                <w:rFonts w:ascii="Times New Roman" w:eastAsia="宋体" w:hAnsi="Times New Roman"/>
                <w:sz w:val="24"/>
              </w:rPr>
              <w:t>g</w:t>
            </w:r>
          </w:p>
        </w:tc>
        <w:tc>
          <w:tcPr>
            <w:tcW w:w="3541" w:type="dxa"/>
          </w:tcPr>
          <w:p w:rsidR="00D51387" w:rsidRPr="0093341C" w:rsidRDefault="00EE1500" w:rsidP="0093341C">
            <w:pPr>
              <w:rPr>
                <w:rFonts w:ascii="Times New Roman" w:eastAsia="宋体" w:hAnsi="Times New Roman"/>
                <w:sz w:val="24"/>
              </w:rPr>
            </w:pPr>
            <w:r w:rsidRPr="0093341C">
              <w:rPr>
                <w:rFonts w:ascii="Times New Roman" w:eastAsia="宋体" w:hAnsi="Times New Roman" w:hint="eastAsia"/>
                <w:sz w:val="24"/>
              </w:rPr>
              <w:t>GB 4789.</w:t>
            </w:r>
            <w:r w:rsidRPr="0093341C">
              <w:rPr>
                <w:rFonts w:ascii="Times New Roman" w:eastAsia="宋体" w:hAnsi="Times New Roman"/>
                <w:sz w:val="24"/>
              </w:rPr>
              <w:t>4</w:t>
            </w:r>
          </w:p>
        </w:tc>
      </w:tr>
    </w:tbl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【净含量及允许负偏差指标】</w:t>
      </w:r>
      <w:r w:rsidRPr="0093341C">
        <w:rPr>
          <w:rFonts w:ascii="Times New Roman" w:eastAsia="宋体" w:hAnsi="Times New Roman"/>
          <w:sz w:val="24"/>
        </w:rPr>
        <w:t xml:space="preserve"> 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净含量及允许负偏差指标应符合</w:t>
      </w:r>
      <w:r w:rsidRPr="0093341C">
        <w:rPr>
          <w:rFonts w:ascii="Times New Roman" w:eastAsia="宋体" w:hAnsi="Times New Roman" w:hint="eastAsia"/>
          <w:sz w:val="24"/>
        </w:rPr>
        <w:t>JJF 1070</w:t>
      </w:r>
      <w:r w:rsidRPr="0093341C">
        <w:rPr>
          <w:rFonts w:ascii="Times New Roman" w:eastAsia="宋体" w:hAnsi="Times New Roman" w:hint="eastAsia"/>
          <w:sz w:val="24"/>
        </w:rPr>
        <w:t>规定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四、产品名称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 w:cs="仿宋_GB2312"/>
          <w:sz w:val="24"/>
        </w:rPr>
      </w:pPr>
      <w:r w:rsidRPr="0093341C">
        <w:rPr>
          <w:rFonts w:ascii="Times New Roman" w:eastAsia="宋体" w:hAnsi="Times New Roman" w:cs="仿宋_GB2312" w:hint="eastAsia"/>
          <w:sz w:val="24"/>
        </w:rPr>
        <w:t>商标名</w:t>
      </w:r>
      <w:r w:rsidRPr="0093341C">
        <w:rPr>
          <w:rFonts w:ascii="Times New Roman" w:eastAsia="宋体" w:hAnsi="Times New Roman" w:cs="仿宋_GB2312" w:hint="eastAsia"/>
          <w:sz w:val="24"/>
        </w:rPr>
        <w:t>+</w:t>
      </w:r>
      <w:r w:rsidRPr="0093341C">
        <w:rPr>
          <w:rFonts w:ascii="Times New Roman" w:eastAsia="宋体" w:hAnsi="Times New Roman" w:cs="仿宋_GB2312" w:hint="eastAsia"/>
          <w:sz w:val="24"/>
        </w:rPr>
        <w:t>通用名</w:t>
      </w:r>
      <w:r w:rsidRPr="0093341C">
        <w:rPr>
          <w:rFonts w:ascii="Times New Roman" w:eastAsia="宋体" w:hAnsi="Times New Roman" w:cs="仿宋_GB2312" w:hint="eastAsia"/>
          <w:sz w:val="24"/>
        </w:rPr>
        <w:t>+</w:t>
      </w:r>
      <w:r w:rsidRPr="0093341C">
        <w:rPr>
          <w:rFonts w:ascii="Times New Roman" w:eastAsia="宋体" w:hAnsi="Times New Roman" w:cs="仿宋_GB2312" w:hint="eastAsia"/>
          <w:sz w:val="24"/>
        </w:rPr>
        <w:t>粉（原料名称已带“粉”的不再重复添加）</w:t>
      </w:r>
    </w:p>
    <w:p w:rsidR="00D51387" w:rsidRDefault="00D51387" w:rsidP="0093341C">
      <w:pPr>
        <w:jc w:val="center"/>
        <w:rPr>
          <w:rFonts w:ascii="Times New Roman" w:eastAsia="宋体" w:hAnsi="Times New Roman" w:cs="仿宋_GB2312"/>
          <w:sz w:val="24"/>
        </w:rPr>
      </w:pPr>
    </w:p>
    <w:p w:rsidR="0093341C" w:rsidRPr="0093341C" w:rsidRDefault="0093341C" w:rsidP="0093341C">
      <w:pPr>
        <w:jc w:val="center"/>
        <w:rPr>
          <w:rFonts w:ascii="Times New Roman" w:eastAsia="宋体" w:hAnsi="Times New Roman" w:cs="方正小标宋简体"/>
          <w:sz w:val="24"/>
        </w:rPr>
      </w:pPr>
    </w:p>
    <w:p w:rsidR="00D51387" w:rsidRPr="000F04DC" w:rsidRDefault="00EE1500" w:rsidP="0093341C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0F04DC">
        <w:rPr>
          <w:rFonts w:ascii="Times New Roman" w:eastAsia="宋体" w:hAnsi="Times New Roman" w:cs="方正小标宋简体" w:hint="eastAsia"/>
          <w:b/>
          <w:sz w:val="24"/>
        </w:rPr>
        <w:t>保健食品备案剂型</w:t>
      </w:r>
    </w:p>
    <w:p w:rsidR="00D51387" w:rsidRPr="000F04DC" w:rsidRDefault="00EE1500" w:rsidP="0093341C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0F04DC">
        <w:rPr>
          <w:rFonts w:ascii="Times New Roman" w:eastAsia="宋体" w:hAnsi="Times New Roman" w:cs="方正小标宋简体" w:hint="eastAsia"/>
          <w:b/>
          <w:sz w:val="24"/>
        </w:rPr>
        <w:t>粉剂的技术要求（</w:t>
      </w:r>
      <w:r w:rsidRPr="000F04DC">
        <w:rPr>
          <w:rFonts w:ascii="Times New Roman" w:eastAsia="宋体" w:hAnsi="Times New Roman" w:cs="方正小标宋简体" w:hint="eastAsia"/>
          <w:b/>
          <w:sz w:val="24"/>
        </w:rPr>
        <w:t>2020</w:t>
      </w:r>
      <w:r w:rsidRPr="000F04DC">
        <w:rPr>
          <w:rFonts w:ascii="Times New Roman" w:eastAsia="宋体" w:hAnsi="Times New Roman" w:cs="方正小标宋简体" w:hint="eastAsia"/>
          <w:b/>
          <w:sz w:val="24"/>
        </w:rPr>
        <w:t>年版）</w:t>
      </w:r>
    </w:p>
    <w:p w:rsidR="00D51387" w:rsidRPr="000F04DC" w:rsidRDefault="00EE1500" w:rsidP="000F04DC">
      <w:pPr>
        <w:jc w:val="center"/>
        <w:rPr>
          <w:rFonts w:ascii="Times New Roman" w:eastAsia="宋体" w:hAnsi="Times New Roman" w:cs="方正小标宋简体" w:hint="eastAsia"/>
          <w:b/>
          <w:sz w:val="24"/>
        </w:rPr>
      </w:pPr>
      <w:r w:rsidRPr="000F04DC">
        <w:rPr>
          <w:rFonts w:ascii="Times New Roman" w:eastAsia="宋体" w:hAnsi="Times New Roman" w:cs="方正小标宋简体" w:hint="eastAsia"/>
          <w:b/>
          <w:sz w:val="24"/>
        </w:rPr>
        <w:t>（征求意见稿）起草说明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粉剂做为一种食品形态目前</w:t>
      </w:r>
      <w:r w:rsidRPr="0093341C">
        <w:rPr>
          <w:rFonts w:ascii="Times New Roman" w:eastAsia="宋体" w:hAnsi="Times New Roman"/>
          <w:sz w:val="24"/>
        </w:rPr>
        <w:t>已批准近</w:t>
      </w:r>
      <w:r w:rsidRPr="0093341C">
        <w:rPr>
          <w:rFonts w:ascii="Times New Roman" w:eastAsia="宋体" w:hAnsi="Times New Roman" w:hint="eastAsia"/>
          <w:sz w:val="24"/>
        </w:rPr>
        <w:t>800</w:t>
      </w:r>
      <w:r w:rsidRPr="0093341C">
        <w:rPr>
          <w:rFonts w:ascii="Times New Roman" w:eastAsia="宋体" w:hAnsi="Times New Roman" w:hint="eastAsia"/>
          <w:sz w:val="24"/>
        </w:rPr>
        <w:t>余</w:t>
      </w:r>
      <w:r w:rsidRPr="0093341C">
        <w:rPr>
          <w:rFonts w:ascii="Times New Roman" w:eastAsia="宋体" w:hAnsi="Times New Roman"/>
          <w:sz w:val="24"/>
        </w:rPr>
        <w:t>个保健食品</w:t>
      </w:r>
      <w:r w:rsidRPr="0093341C">
        <w:rPr>
          <w:rFonts w:ascii="Times New Roman" w:eastAsia="宋体" w:hAnsi="Times New Roman" w:hint="eastAsia"/>
          <w:sz w:val="24"/>
        </w:rPr>
        <w:t>。为了推进保健食品备案工作，扩大</w:t>
      </w:r>
      <w:r w:rsidRPr="0093341C">
        <w:rPr>
          <w:rFonts w:ascii="Times New Roman" w:eastAsia="宋体" w:hAnsi="Times New Roman"/>
          <w:sz w:val="24"/>
        </w:rPr>
        <w:t>备案</w:t>
      </w:r>
      <w:r w:rsidRPr="0093341C">
        <w:rPr>
          <w:rFonts w:ascii="Times New Roman" w:eastAsia="宋体" w:hAnsi="Times New Roman" w:hint="eastAsia"/>
          <w:sz w:val="24"/>
        </w:rPr>
        <w:t>产品</w:t>
      </w:r>
      <w:r w:rsidRPr="0093341C">
        <w:rPr>
          <w:rFonts w:ascii="Times New Roman" w:eastAsia="宋体" w:hAnsi="Times New Roman"/>
          <w:sz w:val="24"/>
        </w:rPr>
        <w:t>可用食品形态</w:t>
      </w:r>
      <w:r w:rsidRPr="0093341C">
        <w:rPr>
          <w:rFonts w:ascii="Times New Roman" w:eastAsia="宋体" w:hAnsi="Times New Roman" w:hint="eastAsia"/>
          <w:sz w:val="24"/>
        </w:rPr>
        <w:t>及下一</w:t>
      </w:r>
      <w:r w:rsidRPr="0093341C">
        <w:rPr>
          <w:rFonts w:ascii="Times New Roman" w:eastAsia="宋体" w:hAnsi="Times New Roman"/>
          <w:sz w:val="24"/>
        </w:rPr>
        <w:t>步推进注册转备案工作，</w:t>
      </w:r>
      <w:r w:rsidRPr="0093341C">
        <w:rPr>
          <w:rFonts w:ascii="Times New Roman" w:eastAsia="宋体" w:hAnsi="Times New Roman" w:hint="eastAsia"/>
          <w:sz w:val="24"/>
        </w:rPr>
        <w:t>使更多的食品形态纳入备案管理，总局</w:t>
      </w:r>
      <w:r w:rsidRPr="0093341C">
        <w:rPr>
          <w:rFonts w:ascii="Times New Roman" w:eastAsia="宋体" w:hAnsi="Times New Roman"/>
          <w:sz w:val="24"/>
        </w:rPr>
        <w:t>食品审评中心组织</w:t>
      </w:r>
      <w:r w:rsidRPr="0093341C">
        <w:rPr>
          <w:rFonts w:ascii="Times New Roman" w:eastAsia="宋体" w:hAnsi="Times New Roman" w:hint="eastAsia"/>
          <w:sz w:val="24"/>
        </w:rPr>
        <w:t>制定了本技术要求。在本技术要求制定过程中多次组织专家进行研讨，并充分听取了行业协会和生产企业的建议，最终形成了本次征求意见稿。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一、粉剂概述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经查阅现有的食品安全标准，并没有关于“粉”类食品形态的专属术语和相关标准。目前在</w:t>
      </w:r>
      <w:r w:rsidRPr="0093341C">
        <w:rPr>
          <w:rFonts w:ascii="Times New Roman" w:eastAsia="宋体" w:hAnsi="Times New Roman"/>
          <w:sz w:val="24"/>
        </w:rPr>
        <w:t>GB/T 29602-2013</w:t>
      </w:r>
      <w:r w:rsidRPr="0093341C">
        <w:rPr>
          <w:rFonts w:ascii="Times New Roman" w:eastAsia="宋体" w:hAnsi="Times New Roman"/>
          <w:sz w:val="24"/>
        </w:rPr>
        <w:t>《固体饮料》标准中对于固体饮料的定义为</w:t>
      </w:r>
      <w:r w:rsidRPr="0093341C">
        <w:rPr>
          <w:rFonts w:ascii="Times New Roman" w:eastAsia="宋体" w:hAnsi="Times New Roman" w:hint="eastAsia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用食品原辅料、食品添加剂等加工制成的粉末状、颗粒状或块状等，供冲调或冲泡饮用的固态制品</w:t>
      </w:r>
      <w:r w:rsidRPr="0093341C">
        <w:rPr>
          <w:rFonts w:ascii="Times New Roman" w:eastAsia="宋体" w:hAnsi="Times New Roman" w:hint="eastAsia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，其中的</w:t>
      </w:r>
      <w:r w:rsidRPr="0093341C">
        <w:rPr>
          <w:rFonts w:ascii="Times New Roman" w:eastAsia="宋体" w:hAnsi="Times New Roman" w:hint="eastAsia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粉末状</w:t>
      </w:r>
      <w:r w:rsidRPr="0093341C">
        <w:rPr>
          <w:rFonts w:ascii="Times New Roman" w:eastAsia="宋体" w:hAnsi="Times New Roman" w:hint="eastAsia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描述与已批准的</w:t>
      </w:r>
      <w:r w:rsidRPr="0093341C">
        <w:rPr>
          <w:rFonts w:ascii="Times New Roman" w:eastAsia="宋体" w:hAnsi="Times New Roman" w:hint="eastAsia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粉</w:t>
      </w:r>
      <w:r w:rsidRPr="0093341C">
        <w:rPr>
          <w:rFonts w:ascii="Times New Roman" w:eastAsia="宋体" w:hAnsi="Times New Roman" w:hint="eastAsia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类保健食品描述性状基本相同</w:t>
      </w:r>
      <w:r w:rsidRPr="0093341C">
        <w:rPr>
          <w:rFonts w:ascii="Times New Roman" w:eastAsia="宋体" w:hAnsi="Times New Roman" w:hint="eastAsia"/>
          <w:sz w:val="24"/>
        </w:rPr>
        <w:t>；在《中国药典》（</w:t>
      </w:r>
      <w:r w:rsidRPr="0093341C">
        <w:rPr>
          <w:rFonts w:ascii="Times New Roman" w:eastAsia="宋体" w:hAnsi="Times New Roman"/>
          <w:sz w:val="24"/>
        </w:rPr>
        <w:t>2015</w:t>
      </w:r>
      <w:r w:rsidRPr="0093341C">
        <w:rPr>
          <w:rFonts w:ascii="Times New Roman" w:eastAsia="宋体" w:hAnsi="Times New Roman"/>
          <w:sz w:val="24"/>
        </w:rPr>
        <w:t>年版）第四部中制剂通则项下，散剂描述为</w:t>
      </w:r>
      <w:r w:rsidRPr="0093341C">
        <w:rPr>
          <w:rFonts w:ascii="Times New Roman" w:eastAsia="宋体" w:hAnsi="Times New Roman" w:hint="eastAsia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指原料药物或与适宜的辅料经粉碎、均匀混合制成的干燥粉末状制剂</w:t>
      </w:r>
      <w:r w:rsidRPr="0093341C">
        <w:rPr>
          <w:rFonts w:ascii="Times New Roman" w:eastAsia="宋体" w:hAnsi="Times New Roman" w:hint="eastAsia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，与已批准</w:t>
      </w:r>
      <w:r w:rsidRPr="0093341C">
        <w:rPr>
          <w:rFonts w:ascii="Times New Roman" w:eastAsia="宋体" w:hAnsi="Times New Roman" w:hint="eastAsia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粉</w:t>
      </w:r>
      <w:r w:rsidRPr="0093341C">
        <w:rPr>
          <w:rFonts w:ascii="Times New Roman" w:eastAsia="宋体" w:hAnsi="Times New Roman" w:hint="eastAsia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类产品的生产工艺和性状描述基本相同。</w:t>
      </w:r>
      <w:r w:rsidRPr="0093341C">
        <w:rPr>
          <w:rFonts w:ascii="Times New Roman" w:eastAsia="宋体" w:hAnsi="Times New Roman" w:hint="eastAsia"/>
          <w:sz w:val="24"/>
        </w:rPr>
        <w:t>因此本</w:t>
      </w:r>
      <w:r w:rsidRPr="0093341C">
        <w:rPr>
          <w:rFonts w:ascii="Times New Roman" w:eastAsia="宋体" w:hAnsi="Times New Roman"/>
          <w:sz w:val="24"/>
        </w:rPr>
        <w:t>产品技术要求的制定</w:t>
      </w:r>
      <w:r w:rsidRPr="0093341C">
        <w:rPr>
          <w:rFonts w:ascii="Times New Roman" w:eastAsia="宋体" w:hAnsi="Times New Roman" w:hint="eastAsia"/>
          <w:sz w:val="24"/>
        </w:rPr>
        <w:t>将</w:t>
      </w:r>
      <w:r w:rsidRPr="0093341C">
        <w:rPr>
          <w:rFonts w:ascii="Times New Roman" w:eastAsia="宋体" w:hAnsi="Times New Roman"/>
          <w:sz w:val="24"/>
        </w:rPr>
        <w:t>同时参照</w:t>
      </w:r>
      <w:r w:rsidRPr="0093341C">
        <w:rPr>
          <w:rFonts w:ascii="Times New Roman" w:eastAsia="宋体" w:hAnsi="Times New Roman"/>
          <w:sz w:val="24"/>
        </w:rPr>
        <w:t>GB/T 29602-2013</w:t>
      </w:r>
      <w:r w:rsidRPr="0093341C">
        <w:rPr>
          <w:rFonts w:ascii="Times New Roman" w:eastAsia="宋体" w:hAnsi="Times New Roman"/>
          <w:sz w:val="24"/>
        </w:rPr>
        <w:t>《固体饮料》和《中国药典》（</w:t>
      </w:r>
      <w:r w:rsidRPr="0093341C">
        <w:rPr>
          <w:rFonts w:ascii="Times New Roman" w:eastAsia="宋体" w:hAnsi="Times New Roman"/>
          <w:sz w:val="24"/>
        </w:rPr>
        <w:t>2015</w:t>
      </w:r>
      <w:r w:rsidRPr="0093341C">
        <w:rPr>
          <w:rFonts w:ascii="Times New Roman" w:eastAsia="宋体" w:hAnsi="Times New Roman"/>
          <w:sz w:val="24"/>
        </w:rPr>
        <w:t>年版）</w:t>
      </w:r>
      <w:r w:rsidRPr="0093341C">
        <w:rPr>
          <w:rFonts w:ascii="Times New Roman" w:eastAsia="宋体" w:hAnsi="Times New Roman" w:hint="eastAsia"/>
          <w:sz w:val="24"/>
        </w:rPr>
        <w:t>的</w:t>
      </w:r>
      <w:r w:rsidRPr="0093341C">
        <w:rPr>
          <w:rFonts w:ascii="Times New Roman" w:eastAsia="宋体" w:hAnsi="Times New Roman"/>
          <w:sz w:val="24"/>
        </w:rPr>
        <w:t>有关要求。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二、粉剂产品说明书有关内容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以下内容仅针对粉剂食品形态规定了需要满足的有关要求，不涉及使用的原料在制成产品时另需要符合的其他规定。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1. </w:t>
      </w:r>
      <w:r w:rsidRPr="0093341C">
        <w:rPr>
          <w:rFonts w:ascii="Times New Roman" w:eastAsia="宋体" w:hAnsi="Times New Roman" w:cs="楷体_GB2312" w:hint="eastAsia"/>
          <w:sz w:val="24"/>
        </w:rPr>
        <w:t>适宜人群和不适宜人群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该剂型应该适宜于所有人群，</w:t>
      </w:r>
      <w:r w:rsidRPr="0093341C">
        <w:rPr>
          <w:rFonts w:ascii="Times New Roman" w:eastAsia="宋体" w:hAnsi="Times New Roman"/>
          <w:sz w:val="24"/>
        </w:rPr>
        <w:t>仅对</w:t>
      </w:r>
      <w:r w:rsidRPr="0093341C">
        <w:rPr>
          <w:rFonts w:ascii="Times New Roman" w:eastAsia="宋体" w:hAnsi="Times New Roman" w:hint="eastAsia"/>
          <w:sz w:val="24"/>
        </w:rPr>
        <w:t>于食用方法为“直接口服”的，不适宜人群应包括“</w:t>
      </w:r>
      <w:r w:rsidRPr="0093341C">
        <w:rPr>
          <w:rFonts w:ascii="Times New Roman" w:eastAsia="宋体" w:hAnsi="Times New Roman"/>
          <w:sz w:val="24"/>
        </w:rPr>
        <w:t>6</w:t>
      </w:r>
      <w:r w:rsidRPr="0093341C">
        <w:rPr>
          <w:rFonts w:ascii="Times New Roman" w:eastAsia="宋体" w:hAnsi="Times New Roman"/>
          <w:sz w:val="24"/>
        </w:rPr>
        <w:t>岁以下人群</w:t>
      </w:r>
      <w:r w:rsidRPr="0093341C">
        <w:rPr>
          <w:rFonts w:ascii="Times New Roman" w:eastAsia="宋体" w:hAnsi="Times New Roman" w:hint="eastAsia"/>
          <w:sz w:val="24"/>
        </w:rPr>
        <w:t>”。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2. </w:t>
      </w:r>
      <w:r w:rsidRPr="0093341C">
        <w:rPr>
          <w:rFonts w:ascii="Times New Roman" w:eastAsia="宋体" w:hAnsi="Times New Roman" w:cs="楷体_GB2312" w:hint="eastAsia"/>
          <w:sz w:val="24"/>
        </w:rPr>
        <w:t>食用量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目前在《保健食品备案产品可用辅料及其使用规定（</w:t>
      </w:r>
      <w:r w:rsidRPr="0093341C">
        <w:rPr>
          <w:rFonts w:ascii="Times New Roman" w:eastAsia="宋体" w:hAnsi="Times New Roman"/>
          <w:sz w:val="24"/>
        </w:rPr>
        <w:t>2019</w:t>
      </w:r>
      <w:r w:rsidRPr="0093341C">
        <w:rPr>
          <w:rFonts w:ascii="Times New Roman" w:eastAsia="宋体" w:hAnsi="Times New Roman"/>
          <w:sz w:val="24"/>
        </w:rPr>
        <w:t>年版）》的使用说明中没有提出食品形态产品的每日最大食用量。</w:t>
      </w:r>
      <w:r w:rsidRPr="0093341C">
        <w:rPr>
          <w:rFonts w:ascii="Times New Roman" w:eastAsia="宋体" w:hAnsi="Times New Roman" w:hint="eastAsia"/>
          <w:sz w:val="24"/>
        </w:rPr>
        <w:t>故</w:t>
      </w:r>
      <w:r w:rsidRPr="0093341C">
        <w:rPr>
          <w:rFonts w:ascii="Times New Roman" w:eastAsia="宋体" w:hAnsi="Times New Roman"/>
          <w:sz w:val="24"/>
        </w:rPr>
        <w:t>参考目前固体制剂的每日</w:t>
      </w:r>
      <w:r w:rsidRPr="0093341C">
        <w:rPr>
          <w:rFonts w:ascii="Times New Roman" w:eastAsia="宋体" w:hAnsi="Times New Roman" w:hint="eastAsia"/>
          <w:sz w:val="24"/>
        </w:rPr>
        <w:t>食用量限值</w:t>
      </w:r>
      <w:r w:rsidRPr="0093341C">
        <w:rPr>
          <w:rFonts w:ascii="Times New Roman" w:eastAsia="宋体" w:hAnsi="Times New Roman"/>
          <w:sz w:val="24"/>
        </w:rPr>
        <w:t>（</w:t>
      </w:r>
      <w:r w:rsidRPr="0093341C">
        <w:rPr>
          <w:rFonts w:ascii="Times New Roman" w:eastAsia="宋体" w:hAnsi="Times New Roman" w:hint="eastAsia"/>
          <w:sz w:val="24"/>
        </w:rPr>
        <w:t>每日</w:t>
      </w:r>
      <w:r w:rsidRPr="0093341C">
        <w:rPr>
          <w:rFonts w:ascii="Times New Roman" w:eastAsia="宋体" w:hAnsi="Times New Roman"/>
          <w:sz w:val="24"/>
        </w:rPr>
        <w:t>最大</w:t>
      </w:r>
      <w:r w:rsidRPr="0093341C">
        <w:rPr>
          <w:rFonts w:ascii="Times New Roman" w:eastAsia="宋体" w:hAnsi="Times New Roman" w:hint="eastAsia"/>
          <w:sz w:val="24"/>
        </w:rPr>
        <w:t>食用量</w:t>
      </w:r>
      <w:r w:rsidRPr="0093341C">
        <w:rPr>
          <w:rFonts w:ascii="Times New Roman" w:eastAsia="宋体" w:hAnsi="Times New Roman"/>
          <w:sz w:val="24"/>
        </w:rPr>
        <w:t>不超过</w:t>
      </w:r>
      <w:r w:rsidRPr="0093341C">
        <w:rPr>
          <w:rFonts w:ascii="Times New Roman" w:eastAsia="宋体" w:hAnsi="Times New Roman" w:hint="eastAsia"/>
          <w:sz w:val="24"/>
        </w:rPr>
        <w:t>20g</w:t>
      </w:r>
      <w:r w:rsidRPr="0093341C">
        <w:rPr>
          <w:rFonts w:ascii="Times New Roman" w:eastAsia="宋体" w:hAnsi="Times New Roman"/>
          <w:sz w:val="24"/>
        </w:rPr>
        <w:t>）</w:t>
      </w:r>
      <w:r w:rsidRPr="0093341C">
        <w:rPr>
          <w:rFonts w:ascii="Times New Roman" w:eastAsia="宋体" w:hAnsi="Times New Roman" w:hint="eastAsia"/>
          <w:sz w:val="24"/>
        </w:rPr>
        <w:t>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3. </w:t>
      </w:r>
      <w:r w:rsidRPr="0093341C">
        <w:rPr>
          <w:rFonts w:ascii="Times New Roman" w:eastAsia="宋体" w:hAnsi="Times New Roman" w:cs="楷体_GB2312" w:hint="eastAsia"/>
          <w:sz w:val="24"/>
        </w:rPr>
        <w:t>食用方法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lastRenderedPageBreak/>
        <w:t>提示“粉剂服用时一般溶于或分散于水或者其他液体中服用，也可直接用水送服”。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4. </w:t>
      </w:r>
      <w:r w:rsidRPr="0093341C">
        <w:rPr>
          <w:rFonts w:ascii="Times New Roman" w:eastAsia="宋体" w:hAnsi="Times New Roman" w:cs="楷体_GB2312" w:hint="eastAsia"/>
          <w:sz w:val="24"/>
        </w:rPr>
        <w:t>规格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根据</w:t>
      </w:r>
      <w:r w:rsidRPr="0093341C">
        <w:rPr>
          <w:rFonts w:ascii="Times New Roman" w:eastAsia="宋体" w:hAnsi="Times New Roman"/>
          <w:sz w:val="24"/>
        </w:rPr>
        <w:t>已经批准保健食品的规格，以及长期食用的产品质量可控性，</w:t>
      </w:r>
      <w:r w:rsidRPr="0093341C">
        <w:rPr>
          <w:rFonts w:ascii="Times New Roman" w:eastAsia="宋体" w:hAnsi="Times New Roman" w:hint="eastAsia"/>
          <w:sz w:val="24"/>
        </w:rPr>
        <w:t>除</w:t>
      </w:r>
      <w:r w:rsidRPr="0093341C">
        <w:rPr>
          <w:rFonts w:ascii="Times New Roman" w:eastAsia="宋体" w:hAnsi="Times New Roman"/>
          <w:sz w:val="24"/>
        </w:rPr>
        <w:t>单剂量单次包装</w:t>
      </w:r>
      <w:r w:rsidRPr="0093341C">
        <w:rPr>
          <w:rFonts w:ascii="Times New Roman" w:eastAsia="宋体" w:hAnsi="Times New Roman" w:hint="eastAsia"/>
          <w:sz w:val="24"/>
        </w:rPr>
        <w:t>的</w:t>
      </w:r>
      <w:r w:rsidRPr="0093341C">
        <w:rPr>
          <w:rFonts w:ascii="Times New Roman" w:eastAsia="宋体" w:hAnsi="Times New Roman"/>
          <w:sz w:val="24"/>
        </w:rPr>
        <w:t>产品外，</w:t>
      </w:r>
      <w:r w:rsidRPr="0093341C">
        <w:rPr>
          <w:rFonts w:ascii="Times New Roman" w:eastAsia="宋体" w:hAnsi="Times New Roman" w:hint="eastAsia"/>
          <w:sz w:val="24"/>
        </w:rPr>
        <w:t>对于</w:t>
      </w:r>
      <w:r w:rsidRPr="0093341C">
        <w:rPr>
          <w:rFonts w:ascii="Times New Roman" w:eastAsia="宋体" w:hAnsi="Times New Roman"/>
          <w:sz w:val="24"/>
        </w:rPr>
        <w:t>大剂量包装</w:t>
      </w:r>
      <w:r w:rsidRPr="0093341C">
        <w:rPr>
          <w:rFonts w:ascii="Times New Roman" w:eastAsia="宋体" w:hAnsi="Times New Roman" w:hint="eastAsia"/>
          <w:sz w:val="24"/>
        </w:rPr>
        <w:t>的产品</w:t>
      </w:r>
      <w:r w:rsidRPr="0093341C">
        <w:rPr>
          <w:rFonts w:ascii="Times New Roman" w:eastAsia="宋体" w:hAnsi="Times New Roman"/>
          <w:sz w:val="24"/>
        </w:rPr>
        <w:t>，限定每个包装的装量</w:t>
      </w:r>
      <w:r w:rsidRPr="0093341C">
        <w:rPr>
          <w:rFonts w:ascii="Times New Roman" w:eastAsia="宋体" w:hAnsi="Times New Roman" w:hint="eastAsia"/>
          <w:sz w:val="24"/>
        </w:rPr>
        <w:t>不超过</w:t>
      </w:r>
      <w:r w:rsidRPr="0093341C">
        <w:rPr>
          <w:rFonts w:ascii="Times New Roman" w:eastAsia="宋体" w:hAnsi="Times New Roman" w:hint="eastAsia"/>
          <w:sz w:val="24"/>
        </w:rPr>
        <w:t>500g</w:t>
      </w:r>
      <w:r w:rsidRPr="0093341C">
        <w:rPr>
          <w:rFonts w:ascii="Times New Roman" w:eastAsia="宋体" w:hAnsi="Times New Roman" w:hint="eastAsia"/>
          <w:sz w:val="24"/>
        </w:rPr>
        <w:t>（原则上不超过</w:t>
      </w:r>
      <w:r w:rsidRPr="0093341C">
        <w:rPr>
          <w:rFonts w:ascii="Times New Roman" w:eastAsia="宋体" w:hAnsi="Times New Roman" w:hint="eastAsia"/>
          <w:sz w:val="24"/>
        </w:rPr>
        <w:t>1</w:t>
      </w:r>
      <w:r w:rsidRPr="0093341C">
        <w:rPr>
          <w:rFonts w:ascii="Times New Roman" w:eastAsia="宋体" w:hAnsi="Times New Roman" w:hint="eastAsia"/>
          <w:sz w:val="24"/>
        </w:rPr>
        <w:t>个月的服用量）。</w:t>
      </w:r>
      <w:r w:rsidRPr="0093341C">
        <w:rPr>
          <w:rFonts w:ascii="Times New Roman" w:eastAsia="宋体" w:hAnsi="Times New Roman"/>
          <w:sz w:val="24"/>
        </w:rPr>
        <w:t>大</w:t>
      </w:r>
      <w:r w:rsidRPr="0093341C">
        <w:rPr>
          <w:rFonts w:ascii="Times New Roman" w:eastAsia="宋体" w:hAnsi="Times New Roman" w:hint="eastAsia"/>
          <w:sz w:val="24"/>
        </w:rPr>
        <w:t>剂量包装应附分剂量的用具。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5. </w:t>
      </w:r>
      <w:r w:rsidRPr="0093341C">
        <w:rPr>
          <w:rFonts w:ascii="Times New Roman" w:eastAsia="宋体" w:hAnsi="Times New Roman" w:cs="楷体_GB2312" w:hint="eastAsia"/>
          <w:sz w:val="24"/>
        </w:rPr>
        <w:t>保质期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参照目前注册保健食品的保质期制定的原则，以及粉剂的配方和生产工艺特点，粉剂的保质期不应超过</w:t>
      </w:r>
      <w:r w:rsidRPr="0093341C">
        <w:rPr>
          <w:rFonts w:ascii="Times New Roman" w:eastAsia="宋体" w:hAnsi="Times New Roman" w:hint="eastAsia"/>
          <w:sz w:val="24"/>
        </w:rPr>
        <w:t>24</w:t>
      </w:r>
      <w:r w:rsidRPr="0093341C">
        <w:rPr>
          <w:rFonts w:ascii="Times New Roman" w:eastAsia="宋体" w:hAnsi="Times New Roman" w:hint="eastAsia"/>
          <w:sz w:val="24"/>
        </w:rPr>
        <w:t>个月。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三、粉剂产品技术要求有关内容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以下内容仅针对粉剂食品形态规定了需要满足的有关要求，不涉及使用的原料在制成产品时另需要符合的其他规定。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1. </w:t>
      </w:r>
      <w:r w:rsidRPr="0093341C">
        <w:rPr>
          <w:rFonts w:ascii="Times New Roman" w:eastAsia="宋体" w:hAnsi="Times New Roman" w:cs="楷体_GB2312" w:hint="eastAsia"/>
          <w:sz w:val="24"/>
        </w:rPr>
        <w:t>感官要求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本项要求制定时提出了色泽、滋味气味在设定时应符合的具体要求，备案人应该根据产品的具体情况填写。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对于产品</w:t>
      </w:r>
      <w:r w:rsidRPr="0093341C">
        <w:rPr>
          <w:rFonts w:ascii="Times New Roman" w:eastAsia="宋体" w:hAnsi="Times New Roman"/>
          <w:sz w:val="24"/>
        </w:rPr>
        <w:t>状态的描述，粉类产品</w:t>
      </w:r>
      <w:r w:rsidRPr="0093341C">
        <w:rPr>
          <w:rFonts w:ascii="Times New Roman" w:eastAsia="宋体" w:hAnsi="Times New Roman" w:hint="eastAsia"/>
          <w:sz w:val="24"/>
        </w:rPr>
        <w:t>“应干燥、疏松、混合均匀、色泽一致”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2. </w:t>
      </w:r>
      <w:r w:rsidRPr="0093341C">
        <w:rPr>
          <w:rFonts w:ascii="Times New Roman" w:eastAsia="宋体" w:hAnsi="Times New Roman" w:cs="楷体_GB2312" w:hint="eastAsia"/>
          <w:sz w:val="24"/>
        </w:rPr>
        <w:t>理化指标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粒度</w:t>
      </w:r>
      <w:r w:rsidRPr="0093341C">
        <w:rPr>
          <w:rFonts w:ascii="Times New Roman" w:eastAsia="宋体" w:hAnsi="Times New Roman"/>
          <w:sz w:val="24"/>
        </w:rPr>
        <w:t>：</w:t>
      </w:r>
      <w:r w:rsidRPr="0093341C">
        <w:rPr>
          <w:rFonts w:ascii="Times New Roman" w:eastAsia="宋体" w:hAnsi="Times New Roman" w:hint="eastAsia"/>
          <w:sz w:val="24"/>
        </w:rPr>
        <w:t>为了</w:t>
      </w:r>
      <w:r w:rsidRPr="0093341C">
        <w:rPr>
          <w:rFonts w:ascii="Times New Roman" w:eastAsia="宋体" w:hAnsi="Times New Roman"/>
          <w:sz w:val="24"/>
        </w:rPr>
        <w:t>严格控制备案产品的</w:t>
      </w:r>
      <w:r w:rsidRPr="0093341C">
        <w:rPr>
          <w:rFonts w:ascii="Times New Roman" w:eastAsia="宋体" w:hAnsi="Times New Roman" w:hint="eastAsia"/>
          <w:sz w:val="24"/>
        </w:rPr>
        <w:t>质量</w:t>
      </w:r>
      <w:r w:rsidRPr="0093341C">
        <w:rPr>
          <w:rFonts w:ascii="Times New Roman" w:eastAsia="宋体" w:hAnsi="Times New Roman"/>
          <w:sz w:val="24"/>
        </w:rPr>
        <w:t>，</w:t>
      </w:r>
      <w:r w:rsidRPr="0093341C">
        <w:rPr>
          <w:rFonts w:ascii="Times New Roman" w:eastAsia="宋体" w:hAnsi="Times New Roman" w:hint="eastAsia"/>
          <w:sz w:val="24"/>
        </w:rPr>
        <w:t>同时将该</w:t>
      </w:r>
      <w:r w:rsidRPr="0093341C">
        <w:rPr>
          <w:rFonts w:ascii="Times New Roman" w:eastAsia="宋体" w:hAnsi="Times New Roman"/>
          <w:sz w:val="24"/>
        </w:rPr>
        <w:t>食品形态区别于颗粒剂</w:t>
      </w:r>
      <w:r w:rsidRPr="0093341C">
        <w:rPr>
          <w:rFonts w:ascii="Times New Roman" w:eastAsia="宋体" w:hAnsi="Times New Roman" w:hint="eastAsia"/>
          <w:sz w:val="24"/>
        </w:rPr>
        <w:t>等相似</w:t>
      </w:r>
      <w:r w:rsidRPr="0093341C">
        <w:rPr>
          <w:rFonts w:ascii="Times New Roman" w:eastAsia="宋体" w:hAnsi="Times New Roman"/>
          <w:sz w:val="24"/>
        </w:rPr>
        <w:t>食品形态，针对</w:t>
      </w:r>
      <w:r w:rsidRPr="0093341C">
        <w:rPr>
          <w:rFonts w:ascii="Times New Roman" w:eastAsia="宋体" w:hAnsi="Times New Roman" w:hint="eastAsia"/>
          <w:sz w:val="24"/>
        </w:rPr>
        <w:t>粉类</w:t>
      </w:r>
      <w:r w:rsidRPr="0093341C">
        <w:rPr>
          <w:rFonts w:ascii="Times New Roman" w:eastAsia="宋体" w:hAnsi="Times New Roman"/>
          <w:sz w:val="24"/>
        </w:rPr>
        <w:t>产品的特殊性，</w:t>
      </w:r>
      <w:r w:rsidRPr="0093341C">
        <w:rPr>
          <w:rFonts w:ascii="Times New Roman" w:eastAsia="宋体" w:hAnsi="Times New Roman" w:hint="eastAsia"/>
          <w:sz w:val="24"/>
        </w:rPr>
        <w:t>除</w:t>
      </w:r>
      <w:r w:rsidRPr="0093341C">
        <w:rPr>
          <w:rFonts w:ascii="Times New Roman" w:eastAsia="宋体" w:hAnsi="Times New Roman"/>
          <w:sz w:val="24"/>
        </w:rPr>
        <w:t>对</w:t>
      </w:r>
      <w:r w:rsidRPr="0093341C">
        <w:rPr>
          <w:rFonts w:ascii="Times New Roman" w:eastAsia="宋体" w:hAnsi="Times New Roman" w:hint="eastAsia"/>
          <w:sz w:val="24"/>
        </w:rPr>
        <w:t>其</w:t>
      </w:r>
      <w:r w:rsidRPr="0093341C">
        <w:rPr>
          <w:rFonts w:ascii="Times New Roman" w:eastAsia="宋体" w:hAnsi="Times New Roman"/>
          <w:sz w:val="24"/>
        </w:rPr>
        <w:t>生产工艺</w:t>
      </w:r>
      <w:r w:rsidRPr="0093341C">
        <w:rPr>
          <w:rFonts w:ascii="Times New Roman" w:eastAsia="宋体" w:hAnsi="Times New Roman" w:hint="eastAsia"/>
          <w:sz w:val="24"/>
        </w:rPr>
        <w:t>中</w:t>
      </w:r>
      <w:r w:rsidRPr="0093341C">
        <w:rPr>
          <w:rFonts w:ascii="Times New Roman" w:eastAsia="宋体" w:hAnsi="Times New Roman"/>
          <w:sz w:val="24"/>
        </w:rPr>
        <w:t>主要工序</w:t>
      </w:r>
      <w:r w:rsidRPr="0093341C">
        <w:rPr>
          <w:rFonts w:ascii="Times New Roman" w:eastAsia="宋体" w:hAnsi="Times New Roman" w:hint="eastAsia"/>
          <w:sz w:val="24"/>
        </w:rPr>
        <w:t>要求外</w:t>
      </w:r>
      <w:r w:rsidRPr="0093341C">
        <w:rPr>
          <w:rFonts w:ascii="Times New Roman" w:eastAsia="宋体" w:hAnsi="Times New Roman"/>
          <w:sz w:val="24"/>
        </w:rPr>
        <w:t>，</w:t>
      </w:r>
      <w:r w:rsidRPr="0093341C">
        <w:rPr>
          <w:rFonts w:ascii="Times New Roman" w:eastAsia="宋体" w:hAnsi="Times New Roman" w:hint="eastAsia"/>
          <w:sz w:val="24"/>
        </w:rPr>
        <w:t>参考</w:t>
      </w:r>
      <w:r w:rsidRPr="0093341C">
        <w:rPr>
          <w:rFonts w:ascii="Times New Roman" w:eastAsia="宋体" w:hAnsi="Times New Roman"/>
          <w:sz w:val="24"/>
        </w:rPr>
        <w:t>颗粒剂的质量</w:t>
      </w:r>
      <w:r w:rsidRPr="0093341C">
        <w:rPr>
          <w:rFonts w:ascii="Times New Roman" w:eastAsia="宋体" w:hAnsi="Times New Roman" w:hint="eastAsia"/>
          <w:sz w:val="24"/>
        </w:rPr>
        <w:t>控制特制定</w:t>
      </w:r>
      <w:r w:rsidRPr="0093341C">
        <w:rPr>
          <w:rFonts w:ascii="Times New Roman" w:eastAsia="宋体" w:hAnsi="Times New Roman"/>
          <w:sz w:val="24"/>
        </w:rPr>
        <w:t>该指标</w:t>
      </w:r>
      <w:r w:rsidRPr="0093341C">
        <w:rPr>
          <w:rFonts w:ascii="Times New Roman" w:eastAsia="宋体" w:hAnsi="Times New Roman" w:hint="eastAsia"/>
          <w:sz w:val="24"/>
        </w:rPr>
        <w:t>。《中国</w:t>
      </w:r>
      <w:r w:rsidRPr="0093341C">
        <w:rPr>
          <w:rFonts w:ascii="Times New Roman" w:eastAsia="宋体" w:hAnsi="Times New Roman"/>
          <w:sz w:val="24"/>
        </w:rPr>
        <w:t>药典</w:t>
      </w:r>
      <w:r w:rsidRPr="0093341C">
        <w:rPr>
          <w:rFonts w:ascii="Times New Roman" w:eastAsia="宋体" w:hAnsi="Times New Roman" w:hint="eastAsia"/>
          <w:sz w:val="24"/>
        </w:rPr>
        <w:t>》中</w:t>
      </w:r>
      <w:r w:rsidRPr="0093341C">
        <w:rPr>
          <w:rFonts w:ascii="Times New Roman" w:eastAsia="宋体" w:hAnsi="Times New Roman"/>
          <w:sz w:val="24"/>
        </w:rPr>
        <w:t>规定散剂口服</w:t>
      </w:r>
      <w:r w:rsidRPr="0093341C">
        <w:rPr>
          <w:rFonts w:ascii="Times New Roman" w:eastAsia="宋体" w:hAnsi="Times New Roman" w:hint="eastAsia"/>
          <w:sz w:val="24"/>
        </w:rPr>
        <w:t>时</w:t>
      </w:r>
      <w:r w:rsidRPr="0093341C">
        <w:rPr>
          <w:rFonts w:ascii="Times New Roman" w:eastAsia="宋体" w:hAnsi="Times New Roman"/>
          <w:sz w:val="24"/>
        </w:rPr>
        <w:t>应为细粉，但考虑到保健食品部分原料在经过包埋、微囊后粒径可能较大，无法达到《中国药典》中散剂的</w:t>
      </w:r>
      <w:r w:rsidRPr="0093341C">
        <w:rPr>
          <w:rFonts w:ascii="Times New Roman" w:eastAsia="宋体" w:hAnsi="Times New Roman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细粉</w:t>
      </w:r>
      <w:r w:rsidRPr="0093341C">
        <w:rPr>
          <w:rFonts w:ascii="Times New Roman" w:eastAsia="宋体" w:hAnsi="Times New Roman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要求，</w:t>
      </w:r>
      <w:r w:rsidRPr="0093341C">
        <w:rPr>
          <w:rFonts w:ascii="Times New Roman" w:eastAsia="宋体" w:hAnsi="Times New Roman" w:hint="eastAsia"/>
          <w:sz w:val="24"/>
        </w:rPr>
        <w:t>因此</w:t>
      </w:r>
      <w:r w:rsidRPr="0093341C">
        <w:rPr>
          <w:rFonts w:ascii="Times New Roman" w:eastAsia="宋体" w:hAnsi="Times New Roman"/>
          <w:sz w:val="24"/>
        </w:rPr>
        <w:t>在本次设立</w:t>
      </w:r>
      <w:r w:rsidRPr="0093341C">
        <w:rPr>
          <w:rFonts w:ascii="Times New Roman" w:eastAsia="宋体" w:hAnsi="Times New Roman"/>
          <w:sz w:val="24"/>
        </w:rPr>
        <w:t>“</w:t>
      </w:r>
      <w:r w:rsidRPr="0093341C">
        <w:rPr>
          <w:rFonts w:ascii="Times New Roman" w:eastAsia="宋体" w:hAnsi="Times New Roman"/>
          <w:sz w:val="24"/>
        </w:rPr>
        <w:t>粒度</w:t>
      </w:r>
      <w:r w:rsidRPr="0093341C">
        <w:rPr>
          <w:rFonts w:ascii="Times New Roman" w:eastAsia="宋体" w:hAnsi="Times New Roman"/>
          <w:sz w:val="24"/>
        </w:rPr>
        <w:t>”</w:t>
      </w:r>
      <w:r w:rsidRPr="0093341C">
        <w:rPr>
          <w:rFonts w:ascii="Times New Roman" w:eastAsia="宋体" w:hAnsi="Times New Roman"/>
          <w:sz w:val="24"/>
        </w:rPr>
        <w:t>指标</w:t>
      </w:r>
      <w:r w:rsidRPr="0093341C">
        <w:rPr>
          <w:rFonts w:ascii="Times New Roman" w:eastAsia="宋体" w:hAnsi="Times New Roman" w:hint="eastAsia"/>
          <w:sz w:val="24"/>
        </w:rPr>
        <w:t>时，</w:t>
      </w:r>
      <w:r w:rsidRPr="0093341C">
        <w:rPr>
          <w:rFonts w:ascii="Times New Roman" w:eastAsia="宋体" w:hAnsi="Times New Roman"/>
          <w:sz w:val="24"/>
        </w:rPr>
        <w:t>参照《中国药典》中的最粗粉、粗粉、中粉、细粉的标准，备</w:t>
      </w:r>
      <w:r w:rsidRPr="0093341C">
        <w:rPr>
          <w:rFonts w:ascii="Times New Roman" w:eastAsia="宋体" w:hAnsi="Times New Roman" w:hint="eastAsia"/>
          <w:sz w:val="24"/>
        </w:rPr>
        <w:t>案人可以选择任意一种规格的“粉”。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铅、总砷、总汞指标：根据</w:t>
      </w:r>
      <w:r w:rsidRPr="0093341C">
        <w:rPr>
          <w:rFonts w:ascii="Times New Roman" w:eastAsia="宋体" w:hAnsi="Times New Roman" w:hint="eastAsia"/>
          <w:sz w:val="24"/>
        </w:rPr>
        <w:t>G</w:t>
      </w:r>
      <w:r w:rsidRPr="0093341C">
        <w:rPr>
          <w:rFonts w:ascii="Times New Roman" w:eastAsia="宋体" w:hAnsi="Times New Roman"/>
          <w:sz w:val="24"/>
        </w:rPr>
        <w:t>B16740-2014</w:t>
      </w:r>
      <w:r w:rsidRPr="0093341C">
        <w:rPr>
          <w:rFonts w:ascii="Times New Roman" w:eastAsia="宋体" w:hAnsi="Times New Roman" w:hint="eastAsia"/>
          <w:sz w:val="24"/>
        </w:rPr>
        <w:t>《食品安全国家标准</w:t>
      </w:r>
      <w:r w:rsidRPr="0093341C">
        <w:rPr>
          <w:rFonts w:ascii="Times New Roman" w:eastAsia="宋体" w:hAnsi="Times New Roman" w:hint="eastAsia"/>
          <w:sz w:val="24"/>
        </w:rPr>
        <w:t xml:space="preserve"> </w:t>
      </w:r>
      <w:r w:rsidRPr="0093341C">
        <w:rPr>
          <w:rFonts w:ascii="Times New Roman" w:eastAsia="宋体" w:hAnsi="Times New Roman" w:hint="eastAsia"/>
          <w:sz w:val="24"/>
        </w:rPr>
        <w:t>保健食品》中对固体制剂的要求，设立铅指标：其限量为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2.0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，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婴幼儿固态保健食品的铅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限量为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0.3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；设立总砷指标：其限量为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1.0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，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婴幼儿保健食品的总砷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限量为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0.3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；</w:t>
      </w:r>
      <w:r w:rsidRPr="0093341C">
        <w:rPr>
          <w:rFonts w:ascii="Times New Roman" w:eastAsia="宋体" w:hAnsi="Times New Roman" w:hint="eastAsia"/>
          <w:sz w:val="24"/>
        </w:rPr>
        <w:t>设立总汞指标，其限量为</w:t>
      </w:r>
      <w:r w:rsidRPr="0093341C">
        <w:rPr>
          <w:rFonts w:ascii="Times New Roman" w:eastAsia="宋体" w:hAnsi="Times New Roman"/>
          <w:sz w:val="24"/>
        </w:rPr>
        <w:t>0.3</w:t>
      </w:r>
      <w:r w:rsidRPr="0093341C">
        <w:rPr>
          <w:rFonts w:ascii="Times New Roman" w:eastAsia="宋体" w:hAnsi="Times New Roman" w:hint="eastAsia"/>
          <w:sz w:val="24"/>
        </w:rPr>
        <w:t>，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婴幼儿保健食品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的总汞限量为</w:t>
      </w:r>
      <w:r w:rsidRPr="0093341C">
        <w:rPr>
          <w:rFonts w:ascii="Times New Roman" w:eastAsia="宋体" w:hAnsi="Times New Roman" w:cs="仿宋_GB2312"/>
          <w:color w:val="000000" w:themeColor="text1"/>
          <w:sz w:val="24"/>
        </w:rPr>
        <w:t>0.</w:t>
      </w:r>
      <w:r w:rsidRPr="0093341C">
        <w:rPr>
          <w:rFonts w:ascii="Times New Roman" w:eastAsia="宋体" w:hAnsi="Times New Roman" w:cs="仿宋_GB2312" w:hint="eastAsia"/>
          <w:color w:val="000000" w:themeColor="text1"/>
          <w:sz w:val="24"/>
        </w:rPr>
        <w:t>02</w:t>
      </w:r>
      <w:r w:rsidRPr="0093341C">
        <w:rPr>
          <w:rFonts w:ascii="Times New Roman" w:eastAsia="宋体" w:hAnsi="Times New Roman" w:hint="eastAsia"/>
          <w:sz w:val="24"/>
        </w:rPr>
        <w:t>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水分</w:t>
      </w:r>
      <w:r w:rsidRPr="0093341C">
        <w:rPr>
          <w:rFonts w:ascii="Times New Roman" w:eastAsia="宋体" w:hAnsi="Times New Roman"/>
          <w:sz w:val="24"/>
        </w:rPr>
        <w:t>：</w:t>
      </w:r>
      <w:r w:rsidRPr="0093341C">
        <w:rPr>
          <w:rFonts w:ascii="Times New Roman" w:eastAsia="宋体" w:hAnsi="Times New Roman"/>
          <w:sz w:val="24"/>
        </w:rPr>
        <w:t>GB/T 29602-2013</w:t>
      </w:r>
      <w:r w:rsidRPr="0093341C">
        <w:rPr>
          <w:rFonts w:ascii="Times New Roman" w:eastAsia="宋体" w:hAnsi="Times New Roman"/>
          <w:sz w:val="24"/>
        </w:rPr>
        <w:t>《固体饮料》标准</w:t>
      </w:r>
      <w:r w:rsidRPr="0093341C">
        <w:rPr>
          <w:rFonts w:ascii="Times New Roman" w:eastAsia="宋体" w:hAnsi="Times New Roman" w:hint="eastAsia"/>
          <w:sz w:val="24"/>
        </w:rPr>
        <w:t>中</w:t>
      </w:r>
      <w:r w:rsidRPr="0093341C">
        <w:rPr>
          <w:rFonts w:ascii="Times New Roman" w:eastAsia="宋体" w:hAnsi="Times New Roman"/>
          <w:sz w:val="24"/>
        </w:rPr>
        <w:t>水分应</w:t>
      </w:r>
      <w:r w:rsidRPr="0093341C">
        <w:rPr>
          <w:rFonts w:ascii="Times New Roman" w:eastAsia="宋体" w:hAnsi="Times New Roman" w:hint="eastAsia"/>
          <w:sz w:val="24"/>
        </w:rPr>
        <w:t>不高于</w:t>
      </w:r>
      <w:r w:rsidRPr="0093341C">
        <w:rPr>
          <w:rFonts w:ascii="Times New Roman" w:eastAsia="宋体" w:hAnsi="Times New Roman" w:hint="eastAsia"/>
          <w:sz w:val="24"/>
        </w:rPr>
        <w:t>7.0</w:t>
      </w:r>
      <w:r w:rsidRPr="0093341C">
        <w:rPr>
          <w:rFonts w:ascii="Times New Roman" w:eastAsia="宋体" w:hAnsi="Times New Roman"/>
          <w:sz w:val="24"/>
        </w:rPr>
        <w:t>%</w:t>
      </w:r>
      <w:r w:rsidRPr="0093341C">
        <w:rPr>
          <w:rFonts w:ascii="Times New Roman" w:eastAsia="宋体" w:hAnsi="Times New Roman"/>
          <w:sz w:val="24"/>
        </w:rPr>
        <w:t>，</w:t>
      </w:r>
      <w:r w:rsidRPr="0093341C">
        <w:rPr>
          <w:rFonts w:ascii="Times New Roman" w:eastAsia="宋体" w:hAnsi="Times New Roman" w:hint="eastAsia"/>
          <w:sz w:val="24"/>
        </w:rPr>
        <w:t>《中国</w:t>
      </w:r>
      <w:r w:rsidRPr="0093341C">
        <w:rPr>
          <w:rFonts w:ascii="Times New Roman" w:eastAsia="宋体" w:hAnsi="Times New Roman"/>
          <w:sz w:val="24"/>
        </w:rPr>
        <w:t>药典</w:t>
      </w:r>
      <w:r w:rsidRPr="0093341C">
        <w:rPr>
          <w:rFonts w:ascii="Times New Roman" w:eastAsia="宋体" w:hAnsi="Times New Roman" w:hint="eastAsia"/>
          <w:sz w:val="24"/>
        </w:rPr>
        <w:t>》中散</w:t>
      </w:r>
      <w:r w:rsidRPr="0093341C">
        <w:rPr>
          <w:rFonts w:ascii="Times New Roman" w:eastAsia="宋体" w:hAnsi="Times New Roman"/>
          <w:sz w:val="24"/>
        </w:rPr>
        <w:t>剂的</w:t>
      </w:r>
      <w:r w:rsidRPr="0093341C">
        <w:rPr>
          <w:rFonts w:ascii="Times New Roman" w:eastAsia="宋体" w:hAnsi="Times New Roman" w:hint="eastAsia"/>
          <w:sz w:val="24"/>
        </w:rPr>
        <w:t>水分</w:t>
      </w:r>
      <w:r w:rsidRPr="0093341C">
        <w:rPr>
          <w:rFonts w:ascii="Times New Roman" w:eastAsia="宋体" w:hAnsi="Times New Roman"/>
          <w:sz w:val="24"/>
        </w:rPr>
        <w:t>不得超过</w:t>
      </w:r>
      <w:r w:rsidRPr="0093341C">
        <w:rPr>
          <w:rFonts w:ascii="Times New Roman" w:eastAsia="宋体" w:hAnsi="Times New Roman" w:hint="eastAsia"/>
          <w:sz w:val="24"/>
        </w:rPr>
        <w:t>9.0</w:t>
      </w:r>
      <w:r w:rsidRPr="0093341C">
        <w:rPr>
          <w:rFonts w:ascii="Times New Roman" w:eastAsia="宋体" w:hAnsi="Times New Roman"/>
          <w:sz w:val="24"/>
        </w:rPr>
        <w:t>%</w:t>
      </w:r>
      <w:r w:rsidRPr="0093341C">
        <w:rPr>
          <w:rFonts w:ascii="Times New Roman" w:eastAsia="宋体" w:hAnsi="Times New Roman"/>
          <w:sz w:val="24"/>
        </w:rPr>
        <w:t>，</w:t>
      </w:r>
      <w:r w:rsidRPr="0093341C">
        <w:rPr>
          <w:rFonts w:ascii="Times New Roman" w:eastAsia="宋体" w:hAnsi="Times New Roman" w:hint="eastAsia"/>
          <w:sz w:val="24"/>
        </w:rPr>
        <w:t>综合</w:t>
      </w:r>
      <w:r w:rsidRPr="0093341C">
        <w:rPr>
          <w:rFonts w:ascii="Times New Roman" w:eastAsia="宋体" w:hAnsi="Times New Roman"/>
          <w:sz w:val="24"/>
        </w:rPr>
        <w:t>两个标准，保健食品中粉类产品的水分不应超过</w:t>
      </w:r>
      <w:r w:rsidRPr="0093341C">
        <w:rPr>
          <w:rFonts w:ascii="Times New Roman" w:eastAsia="宋体" w:hAnsi="Times New Roman" w:hint="eastAsia"/>
          <w:sz w:val="24"/>
        </w:rPr>
        <w:t>9.0</w:t>
      </w:r>
      <w:r w:rsidRPr="0093341C">
        <w:rPr>
          <w:rFonts w:ascii="Times New Roman" w:eastAsia="宋体" w:hAnsi="Times New Roman"/>
          <w:sz w:val="24"/>
        </w:rPr>
        <w:t>%</w:t>
      </w:r>
      <w:r w:rsidRPr="0093341C">
        <w:rPr>
          <w:rFonts w:ascii="Times New Roman" w:eastAsia="宋体" w:hAnsi="Times New Roman"/>
          <w:sz w:val="24"/>
        </w:rPr>
        <w:t>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灰分</w:t>
      </w:r>
      <w:r w:rsidRPr="0093341C">
        <w:rPr>
          <w:rFonts w:ascii="Times New Roman" w:eastAsia="宋体" w:hAnsi="Times New Roman"/>
          <w:sz w:val="24"/>
        </w:rPr>
        <w:t>：</w:t>
      </w:r>
      <w:r w:rsidRPr="0093341C">
        <w:rPr>
          <w:rFonts w:ascii="Times New Roman" w:eastAsia="宋体" w:hAnsi="Times New Roman" w:hint="eastAsia"/>
          <w:sz w:val="24"/>
        </w:rPr>
        <w:t>固体</w:t>
      </w:r>
      <w:r w:rsidRPr="0093341C">
        <w:rPr>
          <w:rFonts w:ascii="Times New Roman" w:eastAsia="宋体" w:hAnsi="Times New Roman"/>
          <w:sz w:val="24"/>
        </w:rPr>
        <w:t>制剂应根据产品特性</w:t>
      </w:r>
      <w:r w:rsidRPr="0093341C">
        <w:rPr>
          <w:rFonts w:ascii="Times New Roman" w:eastAsia="宋体" w:hAnsi="Times New Roman" w:hint="eastAsia"/>
          <w:sz w:val="24"/>
        </w:rPr>
        <w:t>、</w:t>
      </w:r>
      <w:r w:rsidRPr="0093341C">
        <w:rPr>
          <w:rFonts w:ascii="Times New Roman" w:eastAsia="宋体" w:hAnsi="Times New Roman"/>
          <w:sz w:val="24"/>
        </w:rPr>
        <w:t>检验报告</w:t>
      </w:r>
      <w:r w:rsidRPr="0093341C">
        <w:rPr>
          <w:rFonts w:ascii="Times New Roman" w:eastAsia="宋体" w:hAnsi="Times New Roman" w:hint="eastAsia"/>
          <w:sz w:val="24"/>
        </w:rPr>
        <w:t>等</w:t>
      </w:r>
      <w:r w:rsidRPr="0093341C">
        <w:rPr>
          <w:rFonts w:ascii="Times New Roman" w:eastAsia="宋体" w:hAnsi="Times New Roman"/>
          <w:sz w:val="24"/>
        </w:rPr>
        <w:t>制定该指标。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 xml:space="preserve">3. </w:t>
      </w:r>
      <w:r w:rsidRPr="0093341C">
        <w:rPr>
          <w:rFonts w:ascii="Times New Roman" w:eastAsia="宋体" w:hAnsi="Times New Roman" w:cs="楷体_GB2312" w:hint="eastAsia"/>
          <w:sz w:val="24"/>
        </w:rPr>
        <w:t>微生物指标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/>
          <w:sz w:val="24"/>
        </w:rPr>
        <w:t>按照</w:t>
      </w:r>
      <w:r w:rsidRPr="0093341C">
        <w:rPr>
          <w:rFonts w:ascii="Times New Roman" w:eastAsia="宋体" w:hAnsi="Times New Roman"/>
          <w:sz w:val="24"/>
        </w:rPr>
        <w:t>GB16740-2014</w:t>
      </w:r>
      <w:r w:rsidRPr="0093341C">
        <w:rPr>
          <w:rFonts w:ascii="Times New Roman" w:eastAsia="宋体" w:hAnsi="Times New Roman"/>
          <w:sz w:val="24"/>
        </w:rPr>
        <w:t>《食品安全国家标准</w:t>
      </w:r>
      <w:r w:rsidRPr="0093341C">
        <w:rPr>
          <w:rFonts w:ascii="Times New Roman" w:eastAsia="宋体" w:hAnsi="Times New Roman"/>
          <w:sz w:val="24"/>
        </w:rPr>
        <w:t xml:space="preserve"> </w:t>
      </w:r>
      <w:r w:rsidRPr="0093341C">
        <w:rPr>
          <w:rFonts w:ascii="Times New Roman" w:eastAsia="宋体" w:hAnsi="Times New Roman"/>
          <w:sz w:val="24"/>
        </w:rPr>
        <w:t>保健食品》的规定，凝胶糖果属于固体制剂，应符合微生物的有关规定。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cs="楷体_GB2312" w:hint="eastAsia"/>
          <w:sz w:val="24"/>
        </w:rPr>
        <w:t>4.</w:t>
      </w:r>
      <w:r w:rsidRPr="0093341C">
        <w:rPr>
          <w:rFonts w:ascii="Times New Roman" w:eastAsia="宋体" w:hAnsi="Times New Roman" w:cs="楷体_GB2312" w:hint="eastAsia"/>
          <w:sz w:val="24"/>
        </w:rPr>
        <w:t>净含量及允许负偏差指标</w:t>
      </w:r>
    </w:p>
    <w:p w:rsidR="00D51387" w:rsidRPr="0093341C" w:rsidRDefault="00EE1500" w:rsidP="0093341C">
      <w:pPr>
        <w:ind w:firstLineChars="200" w:firstLine="480"/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对于食品形态的产品，应标示净含量及允许负偏差指标，并应符合</w:t>
      </w:r>
      <w:r w:rsidRPr="0093341C">
        <w:rPr>
          <w:rFonts w:ascii="Times New Roman" w:eastAsia="宋体" w:hAnsi="Times New Roman"/>
          <w:sz w:val="24"/>
        </w:rPr>
        <w:t>JJF 1070</w:t>
      </w:r>
      <w:r w:rsidRPr="0093341C">
        <w:rPr>
          <w:rFonts w:ascii="Times New Roman" w:eastAsia="宋体" w:hAnsi="Times New Roman"/>
          <w:sz w:val="24"/>
        </w:rPr>
        <w:t>规定。</w:t>
      </w:r>
    </w:p>
    <w:p w:rsidR="00D51387" w:rsidRPr="000F04DC" w:rsidRDefault="00EE1500" w:rsidP="0093341C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0F04DC">
        <w:rPr>
          <w:rFonts w:ascii="Times New Roman" w:eastAsia="宋体" w:hAnsi="Times New Roman" w:cs="黑体" w:hint="eastAsia"/>
          <w:b/>
          <w:sz w:val="24"/>
        </w:rPr>
        <w:t>四、产品名称</w:t>
      </w:r>
    </w:p>
    <w:p w:rsidR="00D51387" w:rsidRPr="0093341C" w:rsidRDefault="00EE1500" w:rsidP="0093341C">
      <w:pPr>
        <w:rPr>
          <w:rFonts w:ascii="Times New Roman" w:eastAsia="宋体" w:hAnsi="Times New Roman"/>
          <w:sz w:val="24"/>
        </w:rPr>
      </w:pPr>
      <w:r w:rsidRPr="0093341C">
        <w:rPr>
          <w:rFonts w:ascii="Times New Roman" w:eastAsia="宋体" w:hAnsi="Times New Roman" w:hint="eastAsia"/>
          <w:sz w:val="24"/>
        </w:rPr>
        <w:t>根据粉剂</w:t>
      </w:r>
      <w:r w:rsidRPr="0093341C">
        <w:rPr>
          <w:rFonts w:ascii="Times New Roman" w:eastAsia="宋体" w:hAnsi="Times New Roman"/>
          <w:sz w:val="24"/>
        </w:rPr>
        <w:t>的食品属性，产品名称为</w:t>
      </w:r>
      <w:r w:rsidRPr="0093341C">
        <w:rPr>
          <w:rFonts w:ascii="Times New Roman" w:eastAsia="宋体" w:hAnsi="Times New Roman" w:hint="eastAsia"/>
          <w:sz w:val="24"/>
        </w:rPr>
        <w:t>“商标名</w:t>
      </w:r>
      <w:r w:rsidRPr="0093341C">
        <w:rPr>
          <w:rFonts w:ascii="Times New Roman" w:eastAsia="宋体" w:hAnsi="Times New Roman" w:hint="eastAsia"/>
          <w:sz w:val="24"/>
        </w:rPr>
        <w:t>+</w:t>
      </w:r>
      <w:r w:rsidRPr="0093341C">
        <w:rPr>
          <w:rFonts w:ascii="Times New Roman" w:eastAsia="宋体" w:hAnsi="Times New Roman" w:hint="eastAsia"/>
          <w:sz w:val="24"/>
        </w:rPr>
        <w:t>通用名</w:t>
      </w:r>
      <w:r w:rsidRPr="0093341C">
        <w:rPr>
          <w:rFonts w:ascii="Times New Roman" w:eastAsia="宋体" w:hAnsi="Times New Roman" w:hint="eastAsia"/>
          <w:sz w:val="24"/>
        </w:rPr>
        <w:t>+</w:t>
      </w:r>
      <w:r w:rsidRPr="0093341C">
        <w:rPr>
          <w:rFonts w:ascii="Times New Roman" w:eastAsia="宋体" w:hAnsi="Times New Roman" w:hint="eastAsia"/>
          <w:sz w:val="24"/>
        </w:rPr>
        <w:t>粉”（原料名称已带“粉”的不再重复添加）</w:t>
      </w:r>
      <w:bookmarkStart w:id="0" w:name="_GoBack"/>
      <w:bookmarkEnd w:id="0"/>
    </w:p>
    <w:sectPr w:rsidR="00D51387" w:rsidRPr="0093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BE" w:rsidRDefault="006752BE" w:rsidP="0093341C">
      <w:r>
        <w:separator/>
      </w:r>
    </w:p>
  </w:endnote>
  <w:endnote w:type="continuationSeparator" w:id="0">
    <w:p w:rsidR="006752BE" w:rsidRDefault="006752BE" w:rsidP="0093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BE" w:rsidRDefault="006752BE" w:rsidP="0093341C">
      <w:r>
        <w:separator/>
      </w:r>
    </w:p>
  </w:footnote>
  <w:footnote w:type="continuationSeparator" w:id="0">
    <w:p w:rsidR="006752BE" w:rsidRDefault="006752BE" w:rsidP="0093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4BF4"/>
    <w:rsid w:val="000F04DC"/>
    <w:rsid w:val="00112021"/>
    <w:rsid w:val="006752BE"/>
    <w:rsid w:val="006D6FC1"/>
    <w:rsid w:val="006F7526"/>
    <w:rsid w:val="0093341C"/>
    <w:rsid w:val="00D51387"/>
    <w:rsid w:val="00EE1500"/>
    <w:rsid w:val="01F34BF4"/>
    <w:rsid w:val="76C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10DCAB-88AD-425C-A6F7-AAF7F972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3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341C"/>
    <w:rPr>
      <w:kern w:val="2"/>
      <w:sz w:val="18"/>
      <w:szCs w:val="18"/>
    </w:rPr>
  </w:style>
  <w:style w:type="paragraph" w:styleId="a5">
    <w:name w:val="footer"/>
    <w:basedOn w:val="a"/>
    <w:link w:val="Char0"/>
    <w:rsid w:val="00933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34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CIRS</cp:lastModifiedBy>
  <cp:revision>6</cp:revision>
  <dcterms:created xsi:type="dcterms:W3CDTF">2020-08-28T07:23:00Z</dcterms:created>
  <dcterms:modified xsi:type="dcterms:W3CDTF">2020-08-31T08:07:00Z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