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中文名称：允许保健食品声称的保健功能目录 非营养素补充剂（2022年版）（征求意见稿）</w:t>
      </w:r>
    </w:p>
    <w:p>
      <w:pPr>
        <w:pStyle w:val="12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英文名称：</w:t>
      </w:r>
      <w:r>
        <w:rPr>
          <w:rFonts w:cs="仿宋_GB2312"/>
          <w:bCs/>
          <w:sz w:val="24"/>
        </w:rPr>
        <w:t xml:space="preserve">Directory of Health Function Available to Claim for Non-Nutrition Supplement Health Food (2022 version) </w:t>
      </w:r>
      <w:r>
        <w:rPr>
          <w:rFonts w:hint="eastAsia" w:cs="仿宋_GB2312"/>
          <w:bCs/>
          <w:sz w:val="24"/>
        </w:rPr>
        <w:t>(</w:t>
      </w:r>
      <w:r>
        <w:rPr>
          <w:rFonts w:cs="仿宋_GB2312"/>
          <w:bCs/>
          <w:sz w:val="24"/>
        </w:rPr>
        <w:t>Draft)</w:t>
      </w:r>
    </w:p>
    <w:p>
      <w:pPr>
        <w:pStyle w:val="12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发布时间：202</w:t>
      </w:r>
      <w:r>
        <w:rPr>
          <w:rFonts w:cs="仿宋_GB2312"/>
          <w:bCs/>
          <w:sz w:val="24"/>
        </w:rPr>
        <w:t>2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01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13</w:t>
      </w:r>
    </w:p>
    <w:p>
      <w:pPr>
        <w:pStyle w:val="12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截止时间：202</w:t>
      </w:r>
      <w:r>
        <w:rPr>
          <w:rFonts w:cs="仿宋_GB2312"/>
          <w:bCs/>
          <w:sz w:val="24"/>
        </w:rPr>
        <w:t>2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02</w:t>
      </w:r>
      <w:r>
        <w:rPr>
          <w:rFonts w:hint="eastAsia" w:cs="仿宋_GB2312"/>
          <w:bCs/>
          <w:sz w:val="24"/>
        </w:rPr>
        <w:t>/</w:t>
      </w:r>
      <w:r>
        <w:rPr>
          <w:rFonts w:cs="仿宋_GB2312"/>
          <w:bCs/>
          <w:sz w:val="24"/>
        </w:rPr>
        <w:t>12</w:t>
      </w:r>
    </w:p>
    <w:p>
      <w:pPr>
        <w:pStyle w:val="12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发布单位：国家市场监督管理总局</w:t>
      </w:r>
    </w:p>
    <w:p>
      <w:pPr>
        <w:spacing w:line="300" w:lineRule="auto"/>
        <w:jc w:val="left"/>
        <w:rPr>
          <w:rFonts w:cs="黑体"/>
          <w:sz w:val="24"/>
        </w:rPr>
      </w:pPr>
    </w:p>
    <w:p>
      <w:pPr>
        <w:spacing w:line="300" w:lineRule="auto"/>
        <w:jc w:val="left"/>
        <w:rPr>
          <w:rFonts w:hint="eastAsia" w:cs="黑体"/>
          <w:sz w:val="24"/>
        </w:rPr>
      </w:pPr>
      <w:bookmarkStart w:id="0" w:name="_GoBack"/>
      <w:bookmarkEnd w:id="0"/>
    </w:p>
    <w:p>
      <w:pPr>
        <w:spacing w:line="300" w:lineRule="auto"/>
        <w:jc w:val="left"/>
        <w:rPr>
          <w:rFonts w:hint="eastAsia" w:cs="黑体"/>
          <w:b/>
          <w:sz w:val="24"/>
        </w:rPr>
      </w:pPr>
      <w:r>
        <w:rPr>
          <w:rFonts w:hint="eastAsia" w:cs="黑体"/>
          <w:b/>
          <w:sz w:val="24"/>
        </w:rPr>
        <w:t>附件1</w:t>
      </w:r>
    </w:p>
    <w:p>
      <w:pPr>
        <w:spacing w:line="300" w:lineRule="auto"/>
        <w:jc w:val="center"/>
        <w:rPr>
          <w:rFonts w:cs="方正小标宋简体"/>
          <w:b/>
          <w:color w:val="000000"/>
          <w:sz w:val="24"/>
        </w:rPr>
      </w:pPr>
      <w:r>
        <w:rPr>
          <w:rFonts w:hint="eastAsia" w:cs="方正小标宋简体"/>
          <w:b/>
          <w:color w:val="000000"/>
          <w:sz w:val="24"/>
        </w:rPr>
        <w:t xml:space="preserve">允许保健食品声称的保健功能目录 </w:t>
      </w:r>
    </w:p>
    <w:p>
      <w:pPr>
        <w:spacing w:line="300" w:lineRule="auto"/>
        <w:jc w:val="center"/>
        <w:rPr>
          <w:rFonts w:cs="方正小标宋简体"/>
          <w:b/>
          <w:color w:val="000000"/>
          <w:sz w:val="24"/>
        </w:rPr>
      </w:pPr>
      <w:r>
        <w:rPr>
          <w:rFonts w:hint="eastAsia" w:cs="方正小标宋简体"/>
          <w:b/>
          <w:color w:val="000000"/>
          <w:sz w:val="24"/>
        </w:rPr>
        <w:t>非营养素补充剂（</w:t>
      </w:r>
      <w:r>
        <w:rPr>
          <w:rFonts w:hint="eastAsia"/>
          <w:b/>
          <w:color w:val="000000"/>
          <w:sz w:val="24"/>
        </w:rPr>
        <w:t>2022</w:t>
      </w:r>
      <w:r>
        <w:rPr>
          <w:rFonts w:hint="eastAsia" w:cs="方正小标宋简体"/>
          <w:b/>
          <w:color w:val="000000"/>
          <w:sz w:val="24"/>
        </w:rPr>
        <w:t>年版）</w:t>
      </w:r>
    </w:p>
    <w:tbl>
      <w:tblPr>
        <w:tblStyle w:val="5"/>
        <w:tblpPr w:leftFromText="180" w:rightFromText="180" w:vertAnchor="text" w:horzAnchor="page" w:tblpX="1856" w:tblpY="412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保健</w:t>
            </w:r>
            <w:r>
              <w:rPr>
                <w:b/>
                <w:sz w:val="24"/>
              </w:rPr>
              <w:t>功能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有助于增强免疫力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有助于抗氧化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辅助改善记忆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缓解视觉疲劳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清咽润喉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有助于改善睡眠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缓解体力疲劳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耐缺氧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有助于控制体内脂肪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</w:t>
            </w:r>
            <w:r>
              <w:rPr>
                <w:sz w:val="24"/>
              </w:rPr>
              <w:t>改善骨密度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改善缺铁性贫血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有助于改善痤疮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有助于改善黄褐斑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有助于改善皮肤水份状况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有助于调节肠道菌群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有助于消化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有助于润肠通便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辅助保护胃粘膜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</w:t>
            </w:r>
            <w:r>
              <w:rPr>
                <w:sz w:val="24"/>
              </w:rPr>
              <w:t>维持血脂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胆固醇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甘油三酯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健康水平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</w:t>
            </w:r>
            <w:r>
              <w:rPr>
                <w:sz w:val="24"/>
              </w:rPr>
              <w:t>维持血</w:t>
            </w:r>
            <w:r>
              <w:rPr>
                <w:rFonts w:hint="eastAsia"/>
                <w:sz w:val="24"/>
              </w:rPr>
              <w:t>糖</w:t>
            </w:r>
            <w:r>
              <w:rPr>
                <w:sz w:val="24"/>
              </w:rPr>
              <w:t>健康水平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</w:t>
            </w:r>
            <w:r>
              <w:rPr>
                <w:sz w:val="24"/>
              </w:rPr>
              <w:t>维持血</w:t>
            </w:r>
            <w:r>
              <w:rPr>
                <w:rFonts w:hint="eastAsia"/>
                <w:sz w:val="24"/>
              </w:rPr>
              <w:t>压</w:t>
            </w:r>
            <w:r>
              <w:rPr>
                <w:sz w:val="24"/>
              </w:rPr>
              <w:t>健康水平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对化学性肝损伤有辅助保护作用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对电离辐射危害有辅助保护作用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224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有助于排铅</w:t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12445" cy="24511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9.3pt;width:40.35pt;mso-position-horizontal:outside;mso-position-horizontal-relative:margin;z-index:251659264;mso-width-relative:page;mso-height-relative:page;" filled="f" stroked="f" coordsize="21600,21600" o:gfxdata="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PMC&#10;MdMAAAADAQAADwAAAAAAAAABACAAAAAiAAAAZHJzL2Rvd25yZXYueG1sUEsBAhQAFAAAAAgAh07i&#10;QK1Orrq1AQAAaAMAAA4AAAAAAAAAAQAgAAAAI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74"/>
    <w:rsid w:val="00047A2E"/>
    <w:rsid w:val="00057415"/>
    <w:rsid w:val="00087F2F"/>
    <w:rsid w:val="000E0D94"/>
    <w:rsid w:val="00110224"/>
    <w:rsid w:val="00146942"/>
    <w:rsid w:val="001A343D"/>
    <w:rsid w:val="001C3C74"/>
    <w:rsid w:val="001D4384"/>
    <w:rsid w:val="001F0238"/>
    <w:rsid w:val="001F7321"/>
    <w:rsid w:val="002133B2"/>
    <w:rsid w:val="00231FA6"/>
    <w:rsid w:val="002652ED"/>
    <w:rsid w:val="0028207D"/>
    <w:rsid w:val="00295197"/>
    <w:rsid w:val="002B02AD"/>
    <w:rsid w:val="002B4E56"/>
    <w:rsid w:val="002C258C"/>
    <w:rsid w:val="003121A0"/>
    <w:rsid w:val="003258B4"/>
    <w:rsid w:val="00340AED"/>
    <w:rsid w:val="00385177"/>
    <w:rsid w:val="003A3859"/>
    <w:rsid w:val="003A5777"/>
    <w:rsid w:val="003B418D"/>
    <w:rsid w:val="003C4B0F"/>
    <w:rsid w:val="004401E0"/>
    <w:rsid w:val="00443427"/>
    <w:rsid w:val="004961B3"/>
    <w:rsid w:val="004D6B75"/>
    <w:rsid w:val="004E4282"/>
    <w:rsid w:val="004F0459"/>
    <w:rsid w:val="005C667D"/>
    <w:rsid w:val="005D3883"/>
    <w:rsid w:val="00606148"/>
    <w:rsid w:val="00616937"/>
    <w:rsid w:val="006429E2"/>
    <w:rsid w:val="006A01E1"/>
    <w:rsid w:val="00707B8C"/>
    <w:rsid w:val="00764C28"/>
    <w:rsid w:val="00764CF8"/>
    <w:rsid w:val="00764D57"/>
    <w:rsid w:val="0079652F"/>
    <w:rsid w:val="007B6E20"/>
    <w:rsid w:val="007C0C9A"/>
    <w:rsid w:val="007C5F0A"/>
    <w:rsid w:val="007D05F8"/>
    <w:rsid w:val="007D3610"/>
    <w:rsid w:val="007D4709"/>
    <w:rsid w:val="008108C1"/>
    <w:rsid w:val="008A34F4"/>
    <w:rsid w:val="008B752D"/>
    <w:rsid w:val="008E600F"/>
    <w:rsid w:val="008F03BE"/>
    <w:rsid w:val="0093219E"/>
    <w:rsid w:val="00942F9D"/>
    <w:rsid w:val="009B4E96"/>
    <w:rsid w:val="009C44E5"/>
    <w:rsid w:val="009C7A61"/>
    <w:rsid w:val="00A01FEF"/>
    <w:rsid w:val="00AB1CF8"/>
    <w:rsid w:val="00B32F16"/>
    <w:rsid w:val="00B56AEC"/>
    <w:rsid w:val="00B643B7"/>
    <w:rsid w:val="00B66388"/>
    <w:rsid w:val="00B95EEF"/>
    <w:rsid w:val="00BA3583"/>
    <w:rsid w:val="00BA3A17"/>
    <w:rsid w:val="00C273C9"/>
    <w:rsid w:val="00C45C19"/>
    <w:rsid w:val="00C552A8"/>
    <w:rsid w:val="00CC48E4"/>
    <w:rsid w:val="00D552C1"/>
    <w:rsid w:val="00D61574"/>
    <w:rsid w:val="00DA67D5"/>
    <w:rsid w:val="00E026BB"/>
    <w:rsid w:val="00E32673"/>
    <w:rsid w:val="00E572AC"/>
    <w:rsid w:val="00EB5396"/>
    <w:rsid w:val="00EB7B43"/>
    <w:rsid w:val="00EE79D5"/>
    <w:rsid w:val="00EF50A4"/>
    <w:rsid w:val="00EF73FA"/>
    <w:rsid w:val="00F154E5"/>
    <w:rsid w:val="00F1611E"/>
    <w:rsid w:val="00F34865"/>
    <w:rsid w:val="00F8183E"/>
    <w:rsid w:val="00F87384"/>
    <w:rsid w:val="00FE6C5F"/>
    <w:rsid w:val="01183D51"/>
    <w:rsid w:val="0BB27B3C"/>
    <w:rsid w:val="0BC004F6"/>
    <w:rsid w:val="0D462F9E"/>
    <w:rsid w:val="0E616737"/>
    <w:rsid w:val="10507267"/>
    <w:rsid w:val="1C6F69C6"/>
    <w:rsid w:val="33C33744"/>
    <w:rsid w:val="3668397E"/>
    <w:rsid w:val="384406EF"/>
    <w:rsid w:val="47EB78BD"/>
    <w:rsid w:val="4DC640A5"/>
    <w:rsid w:val="5022283F"/>
    <w:rsid w:val="54612D7E"/>
    <w:rsid w:val="6262024F"/>
    <w:rsid w:val="654E2D45"/>
    <w:rsid w:val="6D024F87"/>
    <w:rsid w:val="71B0744B"/>
    <w:rsid w:val="74591500"/>
    <w:rsid w:val="760D3ADE"/>
    <w:rsid w:val="775E4706"/>
    <w:rsid w:val="EFD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85</Words>
  <Characters>487</Characters>
  <Lines>4</Lines>
  <Paragraphs>1</Paragraphs>
  <TotalTime>15</TotalTime>
  <ScaleCrop>false</ScaleCrop>
  <LinksUpToDate>false</LinksUpToDate>
  <CharactersWithSpaces>571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2021-03-23T09:42:00Z</dcterms:created>
  <dc:creator>杜鹏</dc:creator>
  <cp:lastModifiedBy>叮咚叮咚叮</cp:lastModifiedBy>
  <cp:lastPrinted>2021-10-11T07:43:00Z</cp:lastPrinted>
  <dcterms:modified xsi:type="dcterms:W3CDTF">2022-01-25T05:00:10Z</dcterms:modified>
  <dc:title>附件2-1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80CC4306A05241CFB5F427E68ECB94DE</vt:lpwstr>
  </property>
</Properties>
</file>