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r>
        <w:rPr>
          <w:rFonts w:hint="eastAsia" w:ascii="黑体" w:hAnsi="黑体" w:eastAsia="黑体" w:cs="黑体"/>
          <w:sz w:val="32"/>
          <w:szCs w:val="32"/>
        </w:rPr>
        <w:t>附件1</w:t>
      </w:r>
    </w:p>
    <w:p>
      <w:pPr>
        <w:snapToGrid w:val="0"/>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广州市西美生物科技有限公司飞行检查结果</w:t>
      </w:r>
    </w:p>
    <w:bookmarkEnd w:id="0"/>
    <w:tbl>
      <w:tblPr>
        <w:tblStyle w:val="5"/>
        <w:tblpPr w:leftFromText="180" w:rightFromText="180" w:vertAnchor="text" w:horzAnchor="page" w:tblpXSpec="center" w:tblpY="570"/>
        <w:tblOverlap w:val="never"/>
        <w:tblW w:w="0" w:type="auto"/>
        <w:jc w:val="center"/>
        <w:tblLayout w:type="fixed"/>
        <w:tblCellMar>
          <w:top w:w="0" w:type="dxa"/>
          <w:left w:w="0" w:type="dxa"/>
          <w:bottom w:w="0" w:type="dxa"/>
          <w:right w:w="0" w:type="dxa"/>
        </w:tblCellMar>
      </w:tblPr>
      <w:tblGrid>
        <w:gridCol w:w="1685"/>
        <w:gridCol w:w="2152"/>
        <w:gridCol w:w="2385"/>
        <w:gridCol w:w="3093"/>
      </w:tblGrid>
      <w:tr>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sz w:val="28"/>
                <w:szCs w:val="28"/>
              </w:rPr>
            </w:pPr>
            <w:r>
              <w:rPr>
                <w:rFonts w:hint="eastAsia" w:eastAsia="仿宋_GB2312"/>
                <w:sz w:val="28"/>
                <w:szCs w:val="28"/>
              </w:rPr>
              <w:t>广州市西美生物科技有限公司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hint="eastAsia" w:eastAsia="仿宋_GB2312"/>
                <w:sz w:val="28"/>
                <w:szCs w:val="28"/>
              </w:rPr>
              <w:t>粤</w:t>
            </w:r>
            <w:r>
              <w:rPr>
                <w:rFonts w:eastAsia="仿宋_GB2312"/>
                <w:sz w:val="28"/>
                <w:szCs w:val="28"/>
              </w:rPr>
              <w:t>妆</w:t>
            </w:r>
            <w:r>
              <w:rPr>
                <w:rFonts w:hint="eastAsia" w:eastAsia="仿宋_GB2312"/>
                <w:sz w:val="28"/>
                <w:szCs w:val="28"/>
              </w:rPr>
              <w:t>20161336</w:t>
            </w:r>
          </w:p>
        </w:tc>
        <w:tc>
          <w:tcPr>
            <w:tcW w:w="23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hint="eastAsia" w:eastAsia="仿宋_GB2312"/>
                <w:sz w:val="28"/>
                <w:szCs w:val="28"/>
                <w:lang w:eastAsia="zh-CN"/>
              </w:rPr>
            </w:pPr>
            <w:r>
              <w:rPr>
                <w:rFonts w:eastAsia="仿宋_GB2312"/>
                <w:sz w:val="28"/>
                <w:szCs w:val="28"/>
              </w:rPr>
              <w:t>社会信用代码</w:t>
            </w:r>
          </w:p>
          <w:p>
            <w:pPr>
              <w:snapToGrid w:val="0"/>
              <w:jc w:val="center"/>
            </w:pPr>
            <w:r>
              <w:rPr>
                <w:rFonts w:eastAsia="仿宋_GB2312"/>
                <w:sz w:val="28"/>
                <w:szCs w:val="28"/>
              </w:rPr>
              <w:t>（组织机构代码）</w:t>
            </w:r>
          </w:p>
        </w:tc>
        <w:tc>
          <w:tcPr>
            <w:tcW w:w="30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80" w:lineRule="exact"/>
              <w:jc w:val="center"/>
              <w:rPr>
                <w:rFonts w:eastAsia="仿宋_GB2312"/>
              </w:rPr>
            </w:pPr>
            <w:r>
              <w:rPr>
                <w:rFonts w:hint="eastAsia" w:eastAsia="仿宋_GB2312"/>
                <w:sz w:val="28"/>
                <w:szCs w:val="28"/>
              </w:rPr>
              <w:t>91440111347520857C</w:t>
            </w:r>
          </w:p>
        </w:tc>
      </w:tr>
      <w:tr>
        <w:tblPrEx>
          <w:tblCellMar>
            <w:top w:w="0" w:type="dxa"/>
            <w:left w:w="0" w:type="dxa"/>
            <w:bottom w:w="0" w:type="dxa"/>
            <w:right w:w="0" w:type="dxa"/>
          </w:tblCellMar>
        </w:tblPrEx>
        <w:trPr>
          <w:trHeight w:val="573"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hint="eastAsia" w:eastAsia="仿宋_GB2312"/>
                <w:sz w:val="28"/>
                <w:szCs w:val="28"/>
              </w:rPr>
              <w:t>广州市白云区江高镇双岗村岭贝路1号</w:t>
            </w:r>
          </w:p>
        </w:tc>
      </w:tr>
      <w:tr>
        <w:tblPrEx>
          <w:tblCellMar>
            <w:top w:w="0" w:type="dxa"/>
            <w:left w:w="0" w:type="dxa"/>
            <w:bottom w:w="0" w:type="dxa"/>
            <w:right w:w="0" w:type="dxa"/>
          </w:tblCellMar>
        </w:tblPrEx>
        <w:trPr>
          <w:trHeight w:val="563"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国家</w:t>
            </w:r>
            <w:r>
              <w:rPr>
                <w:rFonts w:hint="eastAsia" w:eastAsia="仿宋_GB2312"/>
                <w:sz w:val="28"/>
                <w:szCs w:val="28"/>
              </w:rPr>
              <w:t>药监</w:t>
            </w:r>
            <w:r>
              <w:rPr>
                <w:rFonts w:eastAsia="仿宋_GB2312"/>
                <w:sz w:val="28"/>
                <w:szCs w:val="28"/>
              </w:rPr>
              <w:t>局食品药品审核查验中心</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43" w:hRule="atLeast"/>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line="400" w:lineRule="exact"/>
              <w:ind w:firstLine="49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该企业</w:t>
            </w:r>
            <w:r>
              <w:rPr>
                <w:rFonts w:hint="eastAsia" w:ascii="Times New Roman" w:hAnsi="Times New Roman" w:eastAsia="仿宋_GB2312" w:cs="Times New Roman"/>
                <w:sz w:val="28"/>
                <w:szCs w:val="28"/>
              </w:rPr>
              <w:t>在机构与人员方面存在质量安全负责人不熟悉化妆品相关法规等问题；在质量保证与控制方面存在物料出入库台账未与产品生产批号相关联，未按规定执行追溯管理制度等问题；在物料与产品管理方面存在未按规定贮存原料，未按规定执行物料放行管理制度等问题；在生产过程管理方面存在部分产品未按照备案资料载明的配方生产，部分原料无标识不可追溯等问题。</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3305" w:hRule="atLeast"/>
          <w:jc w:val="center"/>
        </w:trPr>
        <w:tc>
          <w:tcPr>
            <w:tcW w:w="931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beforeAutospacing="0" w:afterAutospacing="0" w:line="400" w:lineRule="exact"/>
              <w:jc w:val="both"/>
              <w:rPr>
                <w:rFonts w:ascii="Times New Roman" w:hAnsi="Times New Roman" w:eastAsia="仿宋_GB2312" w:cs="Times New Roman"/>
                <w:sz w:val="29"/>
                <w:szCs w:val="29"/>
                <w:lang w:val="en"/>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9"/>
                <w:szCs w:val="29"/>
              </w:rPr>
              <w:t>1.</w:t>
            </w:r>
            <w:r>
              <w:rPr>
                <w:rFonts w:ascii="Times New Roman" w:hAnsi="Times New Roman" w:eastAsia="仿宋_GB2312" w:cs="Times New Roman"/>
                <w:sz w:val="28"/>
                <w:szCs w:val="28"/>
                <w:lang w:val="en"/>
              </w:rPr>
              <w:t>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r>
              <w:rPr>
                <w:rFonts w:hint="eastAsia" w:ascii="Times New Roman" w:hAnsi="Times New Roman" w:eastAsia="仿宋_GB2312" w:cs="Times New Roman"/>
                <w:sz w:val="28"/>
                <w:szCs w:val="28"/>
                <w:lang w:val="en"/>
              </w:rPr>
              <w:t>要求</w:t>
            </w:r>
            <w:r>
              <w:rPr>
                <w:rFonts w:ascii="Times New Roman" w:hAnsi="Times New Roman" w:eastAsia="仿宋_GB2312" w:cs="Times New Roman"/>
                <w:sz w:val="28"/>
                <w:szCs w:val="28"/>
                <w:lang w:val="en"/>
              </w:rPr>
              <w:t>广东省药品监督管理局对该企业涉嫌</w:t>
            </w:r>
            <w:r>
              <w:rPr>
                <w:rFonts w:hint="eastAsia" w:ascii="Times New Roman" w:hAnsi="Times New Roman" w:eastAsia="仿宋_GB2312" w:cs="Times New Roman"/>
                <w:sz w:val="28"/>
                <w:szCs w:val="28"/>
                <w:lang w:val="en"/>
              </w:rPr>
              <w:t>违法的行为依法立案调查，并评估相关产品安全风险，按照</w:t>
            </w:r>
            <w:r>
              <w:rPr>
                <w:rFonts w:ascii="Times New Roman" w:hAnsi="Times New Roman" w:eastAsia="仿宋_GB2312" w:cs="Times New Roman"/>
                <w:sz w:val="28"/>
                <w:szCs w:val="28"/>
                <w:lang w:val="en"/>
              </w:rPr>
              <w:t>《化妆品监督管理条例》的规定责令该企业实施召回，必要时依法采取紧急控制措施。有关查处结果及时报告国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p>
          <w:p>
            <w:pPr>
              <w:pStyle w:val="4"/>
              <w:spacing w:before="0" w:beforeAutospacing="0" w:after="0" w:afterAutospacing="0" w:line="400" w:lineRule="exact"/>
              <w:ind w:firstLine="560"/>
              <w:jc w:val="both"/>
              <w:rPr>
                <w:rFonts w:ascii="Times New Roman" w:hAnsi="Times New Roman" w:eastAsia="仿宋_GB2312" w:cs="Times New Roman"/>
                <w:sz w:val="28"/>
                <w:szCs w:val="28"/>
              </w:rPr>
            </w:pPr>
            <w:r>
              <w:rPr>
                <w:rFonts w:ascii="Times New Roman" w:hAnsi="Times New Roman" w:eastAsia="仿宋_GB2312" w:cs="Times New Roman"/>
                <w:sz w:val="29"/>
                <w:szCs w:val="29"/>
                <w:lang w:val="en"/>
              </w:rPr>
              <w:t>2.对检</w:t>
            </w:r>
            <w:r>
              <w:rPr>
                <w:rFonts w:ascii="Times New Roman" w:hAnsi="Times New Roman" w:eastAsia="仿宋_GB2312" w:cs="Times New Roman"/>
                <w:sz w:val="28"/>
                <w:szCs w:val="28"/>
              </w:rPr>
              <w:t>查中发现的</w:t>
            </w:r>
            <w:r>
              <w:rPr>
                <w:rFonts w:hint="eastAsia" w:ascii="Times New Roman" w:hAnsi="Times New Roman" w:eastAsia="仿宋_GB2312" w:cs="Times New Roman"/>
                <w:sz w:val="28"/>
                <w:szCs w:val="28"/>
              </w:rPr>
              <w:t>不符合规定项目和问题</w:t>
            </w:r>
            <w:r>
              <w:rPr>
                <w:rFonts w:ascii="Times New Roman" w:hAnsi="Times New Roman" w:eastAsia="仿宋_GB2312" w:cs="Times New Roman"/>
                <w:sz w:val="28"/>
                <w:szCs w:val="28"/>
              </w:rPr>
              <w:t>，广东省药品监督管理局已责令该企业</w:t>
            </w:r>
            <w:r>
              <w:rPr>
                <w:rFonts w:hint="eastAsia" w:ascii="Times New Roman" w:hAnsi="Times New Roman" w:eastAsia="仿宋_GB2312" w:cs="Times New Roman"/>
                <w:sz w:val="28"/>
                <w:szCs w:val="28"/>
              </w:rPr>
              <w:t>暂停生产、经营，并进行整改</w:t>
            </w:r>
            <w:r>
              <w:rPr>
                <w:rFonts w:ascii="Times New Roman" w:hAnsi="Times New Roman" w:eastAsia="仿宋_GB2312" w:cs="Times New Roman"/>
                <w:sz w:val="28"/>
                <w:szCs w:val="28"/>
              </w:rPr>
              <w:t>。该企业完成全面整改并经广东省药品监督管理局检查确认、发布复产通告前不得恢复生产。有关整改和复产情况及时报告</w:t>
            </w:r>
            <w:r>
              <w:rPr>
                <w:rFonts w:hint="eastAsia" w:ascii="Times New Roman" w:hAnsi="Times New Roman" w:eastAsia="仿宋_GB2312" w:cs="Times New Roman"/>
                <w:sz w:val="28"/>
                <w:szCs w:val="28"/>
              </w:rPr>
              <w:t>国家药监局。</w:t>
            </w:r>
          </w:p>
        </w:tc>
      </w:tr>
      <w:tr>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0" w:space="0"/>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w:t>
            </w:r>
            <w:r>
              <w:rPr>
                <w:rFonts w:eastAsia="仿宋_GB2312"/>
                <w:sz w:val="28"/>
                <w:szCs w:val="28"/>
                <w:lang w:val="en"/>
              </w:rPr>
              <w:t>4</w:t>
            </w:r>
            <w:r>
              <w:rPr>
                <w:rFonts w:eastAsia="仿宋_GB2312"/>
                <w:sz w:val="28"/>
                <w:szCs w:val="28"/>
              </w:rPr>
              <w:t>月</w:t>
            </w:r>
            <w:r>
              <w:rPr>
                <w:rFonts w:eastAsia="仿宋_GB2312"/>
                <w:sz w:val="28"/>
                <w:szCs w:val="28"/>
                <w:lang w:val="en"/>
              </w:rPr>
              <w:t>6</w:t>
            </w:r>
            <w:r>
              <w:rPr>
                <w:rFonts w:eastAsia="仿宋_GB2312"/>
                <w:sz w:val="28"/>
                <w:szCs w:val="28"/>
              </w:rPr>
              <w:t>日</w:t>
            </w:r>
          </w:p>
        </w:tc>
      </w:tr>
    </w:tbl>
    <w:p>
      <w:pPr>
        <w:rPr>
          <w:rFonts w:ascii="黑体" w:hAnsi="黑体" w:eastAsia="黑体" w:cs="黑体"/>
          <w:sz w:val="32"/>
          <w:szCs w:val="32"/>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0"/>
    <w:rsid w:val="000E7A22"/>
    <w:rsid w:val="00327ED7"/>
    <w:rsid w:val="003942F7"/>
    <w:rsid w:val="007709F5"/>
    <w:rsid w:val="008A30D1"/>
    <w:rsid w:val="0096565E"/>
    <w:rsid w:val="00AF7220"/>
    <w:rsid w:val="00B87FE3"/>
    <w:rsid w:val="00BE057F"/>
    <w:rsid w:val="00D90A02"/>
    <w:rsid w:val="17BA2E5E"/>
    <w:rsid w:val="1B7F092D"/>
    <w:rsid w:val="2BBFDFE4"/>
    <w:rsid w:val="35F73389"/>
    <w:rsid w:val="55B73333"/>
    <w:rsid w:val="57DFE204"/>
    <w:rsid w:val="5BDB8FF5"/>
    <w:rsid w:val="5F7B36B1"/>
    <w:rsid w:val="637B590E"/>
    <w:rsid w:val="65FF552D"/>
    <w:rsid w:val="6A978A7D"/>
    <w:rsid w:val="6AAE8D92"/>
    <w:rsid w:val="6DED63D7"/>
    <w:rsid w:val="751B57AD"/>
    <w:rsid w:val="77FA019D"/>
    <w:rsid w:val="77FF0D5C"/>
    <w:rsid w:val="7CBFF65F"/>
    <w:rsid w:val="7D6D83EB"/>
    <w:rsid w:val="7DF43EF5"/>
    <w:rsid w:val="7DFB218A"/>
    <w:rsid w:val="7EDBAEBC"/>
    <w:rsid w:val="7EF12C79"/>
    <w:rsid w:val="7FA7F3B9"/>
    <w:rsid w:val="7FBF7909"/>
    <w:rsid w:val="7FBF8914"/>
    <w:rsid w:val="7FD9309E"/>
    <w:rsid w:val="7FDE667B"/>
    <w:rsid w:val="9CEF2473"/>
    <w:rsid w:val="9F3F4624"/>
    <w:rsid w:val="A5FF52A1"/>
    <w:rsid w:val="ADE5FF34"/>
    <w:rsid w:val="B9BFCF8A"/>
    <w:rsid w:val="CCFEA892"/>
    <w:rsid w:val="D3DF3CBD"/>
    <w:rsid w:val="DE9611C4"/>
    <w:rsid w:val="DEFC42D3"/>
    <w:rsid w:val="DF7FBECD"/>
    <w:rsid w:val="DFFF90B0"/>
    <w:rsid w:val="E97FE433"/>
    <w:rsid w:val="EDF29F91"/>
    <w:rsid w:val="EFFB12CE"/>
    <w:rsid w:val="F66D6E57"/>
    <w:rsid w:val="F77D3602"/>
    <w:rsid w:val="F7B74E80"/>
    <w:rsid w:val="FCF50DB3"/>
    <w:rsid w:val="FEF7309C"/>
    <w:rsid w:val="FF6FA0FE"/>
    <w:rsid w:val="FFB7B454"/>
    <w:rsid w:val="FFEF4EB7"/>
    <w:rsid w:val="FFFB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558</Words>
  <Characters>587</Characters>
  <Lines>4</Lines>
  <Paragraphs>1</Paragraphs>
  <TotalTime>1</TotalTime>
  <ScaleCrop>false</ScaleCrop>
  <LinksUpToDate>false</LinksUpToDate>
  <CharactersWithSpaces>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2023-04-10T08:30:00Z</dcterms:created>
  <dc:creator>科员01</dc:creator>
  <cp:lastModifiedBy>叮咚叮咚叮</cp:lastModifiedBy>
  <cp:lastPrinted>2023-04-11T01:22:00Z</cp:lastPrinted>
  <dcterms:modified xsi:type="dcterms:W3CDTF">2023-04-11T01:52:10Z</dcterms:modified>
  <dc:title>发  文  要  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2791E3A224B34A548D128F30E95B39D6_13</vt:lpwstr>
  </property>
</Properties>
</file>