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w:t>
      </w:r>
      <w:bookmarkStart w:id="0" w:name="_GoBack"/>
      <w:r>
        <w:rPr>
          <w:rFonts w:hint="eastAsia" w:cs="仿宋_GB2312"/>
          <w:bCs/>
          <w:sz w:val="24"/>
        </w:rPr>
        <w:t>《保健食品原料目录</w:t>
      </w:r>
      <w:r>
        <w:rPr>
          <w:rFonts w:cs="仿宋_GB2312"/>
          <w:bCs/>
          <w:sz w:val="24"/>
        </w:rPr>
        <w:t xml:space="preserve"> 大豆分离蛋白》</w:t>
      </w:r>
      <w:r>
        <w:rPr>
          <w:rFonts w:hint="eastAsia" w:cs="仿宋_GB2312"/>
          <w:bCs/>
          <w:sz w:val="24"/>
        </w:rPr>
        <w:t>《保健食品原料目录</w:t>
      </w:r>
      <w:r>
        <w:rPr>
          <w:rFonts w:cs="仿宋_GB2312"/>
          <w:bCs/>
          <w:sz w:val="24"/>
        </w:rPr>
        <w:t xml:space="preserve"> 乳清蛋白》</w:t>
      </w:r>
      <w:bookmarkEnd w:id="0"/>
      <w:r>
        <w:rPr>
          <w:rFonts w:hint="eastAsia" w:cs="仿宋_GB2312"/>
          <w:bCs/>
          <w:sz w:val="24"/>
        </w:rPr>
        <w:t>解读文件（征求意见稿）</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英文名称：</w:t>
      </w:r>
      <w:r>
        <w:rPr>
          <w:rFonts w:cs="仿宋_GB2312"/>
          <w:bCs/>
          <w:sz w:val="24"/>
        </w:rPr>
        <w:t>Interpretation Document of “Health Food Raw Materials Directory of Soy Protein Isolate” and “Health Food Raw Materials Directory of Whey Protein” (Draft)</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3</w:t>
      </w:r>
      <w:r>
        <w:rPr>
          <w:rFonts w:hint="eastAsia" w:cs="仿宋_GB2312"/>
          <w:bCs/>
          <w:sz w:val="24"/>
        </w:rPr>
        <w:t>/</w:t>
      </w:r>
      <w:r>
        <w:rPr>
          <w:rFonts w:cs="仿宋_GB2312"/>
          <w:bCs/>
          <w:sz w:val="24"/>
        </w:rPr>
        <w:t>07</w:t>
      </w:r>
      <w:r>
        <w:rPr>
          <w:rFonts w:hint="eastAsia" w:cs="仿宋_GB2312"/>
          <w:bCs/>
          <w:sz w:val="24"/>
        </w:rPr>
        <w:t>/</w:t>
      </w:r>
      <w:r>
        <w:rPr>
          <w:rFonts w:cs="仿宋_GB2312"/>
          <w:bCs/>
          <w:sz w:val="24"/>
        </w:rPr>
        <w:t>05</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截止时间：202</w:t>
      </w:r>
      <w:r>
        <w:rPr>
          <w:rFonts w:cs="仿宋_GB2312"/>
          <w:bCs/>
          <w:sz w:val="24"/>
        </w:rPr>
        <w:t>3</w:t>
      </w:r>
      <w:r>
        <w:rPr>
          <w:rFonts w:hint="eastAsia" w:cs="仿宋_GB2312"/>
          <w:bCs/>
          <w:sz w:val="24"/>
        </w:rPr>
        <w:t>/</w:t>
      </w:r>
      <w:r>
        <w:rPr>
          <w:rFonts w:cs="仿宋_GB2312"/>
          <w:bCs/>
          <w:sz w:val="24"/>
        </w:rPr>
        <w:t>08</w:t>
      </w:r>
      <w:r>
        <w:rPr>
          <w:rFonts w:hint="eastAsia" w:cs="仿宋_GB2312"/>
          <w:bCs/>
          <w:sz w:val="24"/>
        </w:rPr>
        <w:t>/</w:t>
      </w:r>
      <w:r>
        <w:rPr>
          <w:rFonts w:cs="仿宋_GB2312"/>
          <w:bCs/>
          <w:sz w:val="24"/>
        </w:rPr>
        <w:t>04</w:t>
      </w:r>
    </w:p>
    <w:p>
      <w:pPr>
        <w:pStyle w:val="11"/>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spacing w:line="594" w:lineRule="exact"/>
        <w:rPr>
          <w:rFonts w:ascii="黑体" w:hAnsi="黑体" w:eastAsia="黑体"/>
          <w:sz w:val="32"/>
          <w:szCs w:val="32"/>
        </w:rPr>
      </w:pPr>
    </w:p>
    <w:p>
      <w:pPr>
        <w:spacing w:line="594" w:lineRule="exact"/>
        <w:rPr>
          <w:rFonts w:ascii="黑体" w:hAnsi="黑体" w:eastAsia="黑体"/>
          <w:sz w:val="32"/>
          <w:szCs w:val="32"/>
        </w:rPr>
      </w:pPr>
      <w:r>
        <w:rPr>
          <w:rFonts w:hint="eastAsia" w:ascii="黑体" w:hAnsi="黑体" w:eastAsia="黑体"/>
          <w:sz w:val="32"/>
          <w:szCs w:val="32"/>
        </w:rPr>
        <w:t>附件4</w:t>
      </w:r>
    </w:p>
    <w:p>
      <w:pPr>
        <w:spacing w:line="594" w:lineRule="exact"/>
        <w:jc w:val="center"/>
        <w:rPr>
          <w:rFonts w:ascii="黑体" w:hAnsi="黑体" w:eastAsia="黑体"/>
          <w:sz w:val="32"/>
          <w:szCs w:val="32"/>
        </w:rPr>
      </w:pPr>
      <w:r>
        <w:rPr>
          <w:rFonts w:hint="eastAsia" w:ascii="黑体" w:hAnsi="黑体" w:eastAsia="黑体"/>
          <w:sz w:val="32"/>
          <w:szCs w:val="32"/>
        </w:rPr>
        <w:t>《保健食品原料目录 大豆分离蛋白》</w:t>
      </w:r>
    </w:p>
    <w:p>
      <w:pPr>
        <w:spacing w:line="594" w:lineRule="exact"/>
        <w:jc w:val="center"/>
        <w:rPr>
          <w:rFonts w:ascii="黑体" w:hAnsi="黑体" w:eastAsia="黑体"/>
          <w:sz w:val="32"/>
          <w:szCs w:val="32"/>
        </w:rPr>
      </w:pPr>
      <w:r>
        <w:rPr>
          <w:rFonts w:hint="eastAsia" w:ascii="黑体" w:hAnsi="黑体" w:eastAsia="黑体"/>
          <w:sz w:val="32"/>
          <w:szCs w:val="32"/>
        </w:rPr>
        <w:t>《保健食品原料目录 乳清蛋白》</w:t>
      </w:r>
    </w:p>
    <w:p>
      <w:pPr>
        <w:spacing w:line="594" w:lineRule="exact"/>
        <w:jc w:val="center"/>
        <w:rPr>
          <w:rFonts w:ascii="黑体" w:hAnsi="黑体" w:eastAsia="黑体"/>
          <w:sz w:val="32"/>
          <w:szCs w:val="32"/>
        </w:rPr>
      </w:pPr>
      <w:r>
        <w:rPr>
          <w:rFonts w:hint="eastAsia" w:ascii="黑体" w:hAnsi="黑体" w:eastAsia="黑体"/>
          <w:sz w:val="32"/>
          <w:szCs w:val="32"/>
        </w:rPr>
        <w:t>解读文件（征求意见稿）</w:t>
      </w:r>
    </w:p>
    <w:p>
      <w:pPr>
        <w:spacing w:line="594" w:lineRule="exact"/>
      </w:pPr>
    </w:p>
    <w:p>
      <w:pPr>
        <w:spacing w:line="594" w:lineRule="exact"/>
        <w:ind w:firstLine="560" w:firstLineChars="200"/>
        <w:rPr>
          <w:rFonts w:ascii="黑体" w:hAnsi="黑体" w:eastAsia="黑体"/>
          <w:sz w:val="28"/>
          <w:szCs w:val="28"/>
        </w:rPr>
      </w:pPr>
      <w:r>
        <w:rPr>
          <w:rFonts w:hint="eastAsia" w:ascii="黑体" w:hAnsi="黑体" w:eastAsia="黑体"/>
          <w:sz w:val="28"/>
          <w:szCs w:val="28"/>
        </w:rPr>
        <w:t>一、原料目录解读文件制定背景</w:t>
      </w:r>
    </w:p>
    <w:p>
      <w:pPr>
        <w:widowControl/>
        <w:spacing w:line="594" w:lineRule="exact"/>
        <w:ind w:firstLine="560" w:firstLineChars="200"/>
        <w:rPr>
          <w:rFonts w:ascii="仿宋" w:hAnsi="仿宋" w:eastAsia="仿宋"/>
          <w:sz w:val="28"/>
          <w:szCs w:val="28"/>
        </w:rPr>
      </w:pPr>
      <w:r>
        <w:rPr>
          <w:rFonts w:ascii="仿宋" w:hAnsi="仿宋" w:eastAsia="仿宋"/>
          <w:sz w:val="28"/>
          <w:szCs w:val="28"/>
        </w:rPr>
        <w:t>为了推动保健食品原料目录制定</w:t>
      </w:r>
      <w:r>
        <w:rPr>
          <w:rFonts w:hint="eastAsia" w:ascii="仿宋" w:hAnsi="仿宋" w:eastAsia="仿宋"/>
          <w:sz w:val="28"/>
          <w:szCs w:val="28"/>
        </w:rPr>
        <w:t>工作</w:t>
      </w:r>
      <w:r>
        <w:rPr>
          <w:rFonts w:ascii="仿宋" w:hAnsi="仿宋" w:eastAsia="仿宋"/>
          <w:sz w:val="28"/>
          <w:szCs w:val="28"/>
        </w:rPr>
        <w:t>，国家市场监督管理总局委托总局食审中心</w:t>
      </w:r>
      <w:r>
        <w:rPr>
          <w:rFonts w:hint="eastAsia" w:ascii="仿宋" w:hAnsi="仿宋" w:eastAsia="仿宋"/>
          <w:sz w:val="28"/>
          <w:szCs w:val="28"/>
        </w:rPr>
        <w:t>在前期开展的</w:t>
      </w:r>
      <w:r>
        <w:rPr>
          <w:rFonts w:ascii="仿宋" w:hAnsi="仿宋" w:eastAsia="仿宋"/>
          <w:sz w:val="28"/>
          <w:szCs w:val="28"/>
        </w:rPr>
        <w:t>功能类保健食品原料</w:t>
      </w:r>
      <w:r>
        <w:rPr>
          <w:rFonts w:hint="eastAsia" w:ascii="仿宋" w:hAnsi="仿宋" w:eastAsia="仿宋"/>
          <w:sz w:val="28"/>
          <w:szCs w:val="28"/>
        </w:rPr>
        <w:t>目录</w:t>
      </w:r>
      <w:r>
        <w:rPr>
          <w:rFonts w:ascii="仿宋" w:hAnsi="仿宋" w:eastAsia="仿宋"/>
          <w:sz w:val="28"/>
          <w:szCs w:val="28"/>
        </w:rPr>
        <w:t>招标研究</w:t>
      </w:r>
      <w:r>
        <w:rPr>
          <w:rFonts w:hint="eastAsia" w:ascii="仿宋" w:hAnsi="仿宋" w:eastAsia="仿宋"/>
          <w:sz w:val="28"/>
          <w:szCs w:val="28"/>
        </w:rPr>
        <w:t>基础上</w:t>
      </w:r>
      <w:r>
        <w:rPr>
          <w:rFonts w:ascii="仿宋" w:hAnsi="仿宋" w:eastAsia="仿宋"/>
          <w:sz w:val="28"/>
          <w:szCs w:val="28"/>
        </w:rPr>
        <w:t>，</w:t>
      </w:r>
      <w:r>
        <w:rPr>
          <w:rFonts w:hint="eastAsia" w:ascii="仿宋" w:hAnsi="仿宋" w:eastAsia="仿宋"/>
          <w:sz w:val="28"/>
          <w:szCs w:val="28"/>
        </w:rPr>
        <w:t>结合既往产品的配方、功能、安全性、质量控制等实际情况，以及中国营养学会对大豆分离蛋白和乳清蛋白保健功能、用量等研究成果，制定了《保健食品原料目录 大豆分离蛋白》《保健食品原料目录 乳清蛋白》。</w:t>
      </w:r>
      <w:r>
        <w:rPr>
          <w:rFonts w:ascii="仿宋" w:hAnsi="仿宋" w:eastAsia="仿宋"/>
          <w:sz w:val="28"/>
          <w:szCs w:val="28"/>
        </w:rPr>
        <w:t>根据《食品安全法》规定，国家市场监管总局</w:t>
      </w:r>
      <w:r>
        <w:rPr>
          <w:rFonts w:hint="eastAsia" w:ascii="仿宋" w:hAnsi="仿宋" w:eastAsia="仿宋"/>
          <w:sz w:val="28"/>
          <w:szCs w:val="28"/>
        </w:rPr>
        <w:t>会同国家</w:t>
      </w:r>
      <w:r>
        <w:rPr>
          <w:rFonts w:ascii="仿宋" w:hAnsi="仿宋" w:eastAsia="仿宋"/>
          <w:sz w:val="28"/>
          <w:szCs w:val="28"/>
        </w:rPr>
        <w:t>卫生健康委员会</w:t>
      </w:r>
      <w:r>
        <w:rPr>
          <w:rFonts w:hint="eastAsia" w:ascii="仿宋" w:hAnsi="仿宋" w:eastAsia="仿宋"/>
          <w:sz w:val="28"/>
          <w:szCs w:val="28"/>
        </w:rPr>
        <w:t>、</w:t>
      </w:r>
      <w:r>
        <w:rPr>
          <w:rFonts w:ascii="仿宋" w:hAnsi="仿宋" w:eastAsia="仿宋"/>
          <w:sz w:val="28"/>
          <w:szCs w:val="28"/>
        </w:rPr>
        <w:t>国家中医药管理局</w:t>
      </w:r>
      <w:r>
        <w:rPr>
          <w:rFonts w:hint="eastAsia" w:ascii="仿宋" w:hAnsi="仿宋" w:eastAsia="仿宋"/>
          <w:sz w:val="28"/>
          <w:szCs w:val="28"/>
        </w:rPr>
        <w:t>于2</w:t>
      </w:r>
      <w:r>
        <w:rPr>
          <w:rFonts w:ascii="仿宋" w:hAnsi="仿宋" w:eastAsia="仿宋"/>
          <w:sz w:val="28"/>
          <w:szCs w:val="28"/>
        </w:rPr>
        <w:t>023</w:t>
      </w:r>
      <w:r>
        <w:rPr>
          <w:rFonts w:hint="eastAsia" w:ascii="仿宋" w:hAnsi="仿宋" w:eastAsia="仿宋"/>
          <w:sz w:val="28"/>
          <w:szCs w:val="28"/>
        </w:rPr>
        <w:t>年6月2日</w:t>
      </w:r>
      <w:r>
        <w:rPr>
          <w:rFonts w:ascii="仿宋" w:hAnsi="仿宋" w:eastAsia="仿宋"/>
          <w:sz w:val="28"/>
          <w:szCs w:val="28"/>
        </w:rPr>
        <w:t>发布</w:t>
      </w:r>
      <w:r>
        <w:rPr>
          <w:rFonts w:hint="eastAsia" w:ascii="仿宋" w:hAnsi="仿宋" w:eastAsia="仿宋"/>
          <w:sz w:val="28"/>
          <w:szCs w:val="28"/>
        </w:rPr>
        <w:t>了上述目录</w:t>
      </w:r>
      <w:r>
        <w:rPr>
          <w:rFonts w:ascii="仿宋" w:hAnsi="仿宋" w:eastAsia="仿宋"/>
          <w:sz w:val="28"/>
          <w:szCs w:val="28"/>
        </w:rPr>
        <w:t>。</w:t>
      </w:r>
      <w:r>
        <w:rPr>
          <w:rFonts w:hint="eastAsia" w:ascii="仿宋" w:hAnsi="仿宋" w:eastAsia="仿宋"/>
          <w:sz w:val="28"/>
          <w:szCs w:val="28"/>
        </w:rPr>
        <w:t>为使原料目录正式实施后，产品备案工作能够顺利开展，食审中心在以往已批准注册产品的基础上，结合生产实际，对蛋白质类产品备案时的配方配伍、注册转备案情形、每日用量、人群等细化了要求。</w:t>
      </w:r>
    </w:p>
    <w:p>
      <w:pPr>
        <w:widowControl/>
        <w:spacing w:line="594" w:lineRule="exact"/>
        <w:ind w:firstLine="560" w:firstLineChars="200"/>
        <w:rPr>
          <w:rFonts w:ascii="黑体" w:hAnsi="黑体" w:eastAsia="黑体"/>
          <w:sz w:val="28"/>
          <w:szCs w:val="28"/>
        </w:rPr>
      </w:pPr>
      <w:r>
        <w:rPr>
          <w:rFonts w:hint="eastAsia" w:ascii="黑体" w:hAnsi="黑体" w:eastAsia="黑体"/>
          <w:sz w:val="28"/>
          <w:szCs w:val="28"/>
        </w:rPr>
        <w:t>二、大豆分离蛋白和乳清蛋白在产品备案时的配方</w:t>
      </w:r>
      <w:r>
        <w:rPr>
          <w:rFonts w:ascii="黑体" w:hAnsi="黑体" w:eastAsia="黑体"/>
          <w:sz w:val="28"/>
          <w:szCs w:val="28"/>
        </w:rPr>
        <w:t>配伍</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新备案产品</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大豆分离蛋白和乳清蛋白在产品备案时，可以单独作为原料使用，也可以将两者复配使用。对于新备案产品还需要配伍营养物质的，备案人应按照最新版的《保健食品及其原料安全性毒理学检验与评价技术指导原则》提供产品</w:t>
      </w:r>
      <w:r>
        <w:rPr>
          <w:rFonts w:hint="eastAsia" w:ascii="仿宋" w:hAnsi="仿宋" w:eastAsia="仿宋"/>
          <w:b/>
          <w:bCs/>
          <w:sz w:val="28"/>
          <w:szCs w:val="28"/>
        </w:rPr>
        <w:t>安全性评价试验</w:t>
      </w:r>
      <w:r>
        <w:rPr>
          <w:rFonts w:hint="eastAsia" w:ascii="仿宋" w:hAnsi="仿宋" w:eastAsia="仿宋"/>
          <w:sz w:val="28"/>
          <w:szCs w:val="28"/>
        </w:rPr>
        <w:t>，且所用营养物质的种类和用量应已列入保健食品原料目录中，保健功能声称仅为“增强免疫力”，注意事项应同时满足营养素补充剂保健食品备案的要求。备案人还应该提供对产品安全性、有效性和质量可控性负责的承诺书，上述资料备案人应按照《保健食品备案工作指南（试行）》5.11“其他表明产品安全性和保健功能的材料”，在保健食品备案管理信息系统提交。</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注册产品转备案</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保健食品原料目录发布后，对于已批准注册产品或保健食品原料目录发布前受理的产品中，</w:t>
      </w:r>
      <w:r>
        <w:rPr>
          <w:rFonts w:ascii="仿宋" w:hAnsi="仿宋" w:eastAsia="仿宋"/>
          <w:sz w:val="28"/>
          <w:szCs w:val="28"/>
        </w:rPr>
        <w:t>原料名称为</w:t>
      </w:r>
      <w:r>
        <w:rPr>
          <w:rFonts w:hint="eastAsia" w:ascii="仿宋" w:hAnsi="仿宋" w:eastAsia="仿宋"/>
          <w:sz w:val="28"/>
          <w:szCs w:val="28"/>
        </w:rPr>
        <w:t>“大豆分离蛋白粉”“乳清蛋白粉”</w:t>
      </w:r>
      <w:r>
        <w:rPr>
          <w:rFonts w:ascii="仿宋" w:hAnsi="仿宋" w:eastAsia="仿宋"/>
          <w:sz w:val="28"/>
          <w:szCs w:val="28"/>
        </w:rPr>
        <w:t>“</w:t>
      </w:r>
      <w:r>
        <w:rPr>
          <w:rFonts w:hint="eastAsia" w:ascii="仿宋" w:hAnsi="仿宋" w:eastAsia="仿宋"/>
          <w:sz w:val="28"/>
          <w:szCs w:val="28"/>
        </w:rPr>
        <w:t>大豆</w:t>
      </w:r>
      <w:r>
        <w:rPr>
          <w:rFonts w:ascii="仿宋" w:hAnsi="仿宋" w:eastAsia="仿宋"/>
          <w:sz w:val="28"/>
          <w:szCs w:val="28"/>
        </w:rPr>
        <w:t>蛋白”“</w:t>
      </w:r>
      <w:r>
        <w:rPr>
          <w:rFonts w:hint="eastAsia" w:ascii="仿宋" w:hAnsi="仿宋" w:eastAsia="仿宋"/>
          <w:sz w:val="28"/>
          <w:szCs w:val="28"/>
        </w:rPr>
        <w:t>浓缩</w:t>
      </w:r>
      <w:r>
        <w:rPr>
          <w:rFonts w:ascii="仿宋" w:hAnsi="仿宋" w:eastAsia="仿宋"/>
          <w:sz w:val="28"/>
          <w:szCs w:val="28"/>
        </w:rPr>
        <w:t>乳清蛋白”</w:t>
      </w:r>
      <w:r>
        <w:rPr>
          <w:rFonts w:hint="eastAsia" w:ascii="仿宋" w:hAnsi="仿宋" w:eastAsia="仿宋"/>
          <w:sz w:val="28"/>
          <w:szCs w:val="28"/>
        </w:rPr>
        <w:t>等</w:t>
      </w:r>
      <w:r>
        <w:rPr>
          <w:rFonts w:ascii="仿宋" w:hAnsi="仿宋" w:eastAsia="仿宋"/>
          <w:sz w:val="28"/>
          <w:szCs w:val="28"/>
        </w:rPr>
        <w:t>，</w:t>
      </w:r>
      <w:r>
        <w:rPr>
          <w:rFonts w:hint="eastAsia" w:ascii="仿宋" w:hAnsi="仿宋" w:eastAsia="仿宋"/>
          <w:sz w:val="28"/>
          <w:szCs w:val="28"/>
        </w:rPr>
        <w:t>来源</w:t>
      </w:r>
      <w:r>
        <w:rPr>
          <w:rFonts w:ascii="仿宋" w:hAnsi="仿宋" w:eastAsia="仿宋"/>
          <w:sz w:val="28"/>
          <w:szCs w:val="28"/>
        </w:rPr>
        <w:t>为</w:t>
      </w:r>
      <w:r>
        <w:rPr>
          <w:rFonts w:hint="eastAsia" w:ascii="仿宋" w:hAnsi="仿宋" w:eastAsia="仿宋"/>
          <w:sz w:val="28"/>
          <w:szCs w:val="28"/>
        </w:rPr>
        <w:t>大豆</w:t>
      </w:r>
      <w:r>
        <w:rPr>
          <w:rFonts w:ascii="仿宋" w:hAnsi="仿宋" w:eastAsia="仿宋"/>
          <w:sz w:val="28"/>
          <w:szCs w:val="28"/>
        </w:rPr>
        <w:t>、乳清</w:t>
      </w:r>
      <w:r>
        <w:rPr>
          <w:rFonts w:hint="eastAsia" w:ascii="仿宋" w:hAnsi="仿宋" w:eastAsia="仿宋"/>
          <w:sz w:val="28"/>
          <w:szCs w:val="28"/>
        </w:rPr>
        <w:t>经过</w:t>
      </w:r>
      <w:r>
        <w:rPr>
          <w:rFonts w:ascii="仿宋" w:hAnsi="仿宋" w:eastAsia="仿宋"/>
          <w:sz w:val="28"/>
          <w:szCs w:val="28"/>
        </w:rPr>
        <w:t>分离加工，</w:t>
      </w:r>
      <w:r>
        <w:rPr>
          <w:rFonts w:hint="eastAsia" w:ascii="仿宋" w:hAnsi="仿宋" w:eastAsia="仿宋"/>
          <w:sz w:val="28"/>
          <w:szCs w:val="28"/>
        </w:rPr>
        <w:t>且</w:t>
      </w:r>
      <w:r>
        <w:rPr>
          <w:rFonts w:ascii="仿宋" w:hAnsi="仿宋" w:eastAsia="仿宋"/>
          <w:sz w:val="28"/>
          <w:szCs w:val="28"/>
        </w:rPr>
        <w:t>以</w:t>
      </w:r>
      <w:r>
        <w:rPr>
          <w:rFonts w:hint="eastAsia" w:ascii="仿宋" w:hAnsi="仿宋" w:eastAsia="仿宋"/>
          <w:sz w:val="28"/>
          <w:szCs w:val="28"/>
        </w:rPr>
        <w:t>蛋白质为标志性成分的</w:t>
      </w:r>
      <w:r>
        <w:rPr>
          <w:rFonts w:ascii="仿宋" w:hAnsi="仿宋" w:eastAsia="仿宋"/>
          <w:sz w:val="28"/>
          <w:szCs w:val="28"/>
        </w:rPr>
        <w:t>原料，</w:t>
      </w:r>
      <w:r>
        <w:rPr>
          <w:rFonts w:hint="eastAsia" w:ascii="仿宋" w:hAnsi="仿宋" w:eastAsia="仿宋"/>
          <w:sz w:val="28"/>
          <w:szCs w:val="28"/>
        </w:rPr>
        <w:t>保健功能为“增强免疫力”的产品，均</w:t>
      </w:r>
      <w:r>
        <w:rPr>
          <w:rFonts w:ascii="仿宋" w:hAnsi="仿宋" w:eastAsia="仿宋"/>
          <w:sz w:val="28"/>
          <w:szCs w:val="28"/>
        </w:rPr>
        <w:t>应</w:t>
      </w:r>
      <w:r>
        <w:rPr>
          <w:rFonts w:hint="eastAsia" w:ascii="仿宋" w:hAnsi="仿宋" w:eastAsia="仿宋"/>
          <w:sz w:val="28"/>
          <w:szCs w:val="28"/>
        </w:rPr>
        <w:t>规范</w:t>
      </w:r>
      <w:r>
        <w:rPr>
          <w:rFonts w:ascii="仿宋" w:hAnsi="仿宋" w:eastAsia="仿宋"/>
          <w:sz w:val="28"/>
          <w:szCs w:val="28"/>
        </w:rPr>
        <w:t>产品名称</w:t>
      </w:r>
      <w:r>
        <w:rPr>
          <w:rFonts w:hint="eastAsia" w:ascii="仿宋" w:hAnsi="仿宋" w:eastAsia="仿宋"/>
          <w:sz w:val="28"/>
          <w:szCs w:val="28"/>
        </w:rPr>
        <w:t>、</w:t>
      </w:r>
      <w:r>
        <w:rPr>
          <w:rFonts w:ascii="仿宋" w:hAnsi="仿宋" w:eastAsia="仿宋"/>
          <w:sz w:val="28"/>
          <w:szCs w:val="28"/>
        </w:rPr>
        <w:t>调整原料技术要求</w:t>
      </w:r>
      <w:r>
        <w:rPr>
          <w:rFonts w:hint="eastAsia" w:ascii="仿宋" w:hAnsi="仿宋" w:eastAsia="仿宋"/>
          <w:sz w:val="28"/>
          <w:szCs w:val="28"/>
        </w:rPr>
        <w:t>至</w:t>
      </w:r>
      <w:r>
        <w:rPr>
          <w:rFonts w:ascii="仿宋" w:hAnsi="仿宋" w:eastAsia="仿宋"/>
          <w:sz w:val="28"/>
          <w:szCs w:val="28"/>
        </w:rPr>
        <w:t>符合原料目录要求后转为备案管理。</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对于已批准注册产品或保健食品原料目录发布前受理的以大豆分离蛋白和/或乳清蛋白为原料的产品，均应转为备案管理。</w:t>
      </w:r>
    </w:p>
    <w:p>
      <w:pPr>
        <w:spacing w:line="594" w:lineRule="exact"/>
        <w:ind w:firstLine="560"/>
        <w:rPr>
          <w:rFonts w:ascii="仿宋" w:hAnsi="仿宋" w:eastAsia="仿宋"/>
          <w:sz w:val="28"/>
          <w:szCs w:val="28"/>
        </w:rPr>
      </w:pPr>
      <w:r>
        <w:rPr>
          <w:rFonts w:hint="eastAsia" w:ascii="仿宋" w:hAnsi="仿宋" w:eastAsia="仿宋"/>
          <w:sz w:val="28"/>
          <w:szCs w:val="28"/>
        </w:rPr>
        <w:t>对于已批准注册产品或保健食品原料目录发布前受理的以大豆分离蛋白、乳清蛋白，同时配以纳入营养素补充剂保健食品原料目录的维生素矿物质为原料的，保健功能为“增强免疫力”的产品均应转为备案管理。产品备案时营养素补充剂原料的营养素种类、所用化合物的种类均应与注册产品保持一致，营养素用量应调整至营养素补充剂保健食品</w:t>
      </w:r>
      <w:r>
        <w:rPr>
          <w:rFonts w:ascii="仿宋" w:hAnsi="仿宋" w:eastAsia="仿宋"/>
          <w:sz w:val="28"/>
          <w:szCs w:val="28"/>
        </w:rPr>
        <w:t>原料目录</w:t>
      </w:r>
      <w:r>
        <w:rPr>
          <w:rFonts w:hint="eastAsia" w:ascii="仿宋" w:hAnsi="仿宋" w:eastAsia="仿宋"/>
          <w:sz w:val="28"/>
          <w:szCs w:val="28"/>
        </w:rPr>
        <w:t>的使用范围内，保健功能声称为“增强免疫力”，注意事项同时符合营养素补充剂保健食品原料目录的要求。备案人</w:t>
      </w:r>
      <w:r>
        <w:rPr>
          <w:rFonts w:ascii="仿宋" w:hAnsi="仿宋" w:eastAsia="仿宋"/>
          <w:sz w:val="28"/>
          <w:szCs w:val="28"/>
        </w:rPr>
        <w:t>还可</w:t>
      </w:r>
      <w:r>
        <w:rPr>
          <w:rFonts w:hint="eastAsia" w:ascii="仿宋" w:hAnsi="仿宋" w:eastAsia="仿宋"/>
          <w:sz w:val="28"/>
          <w:szCs w:val="28"/>
        </w:rPr>
        <w:t>调整配方原料为大豆分离蛋白和/或乳清蛋白后进行备案。</w:t>
      </w:r>
    </w:p>
    <w:p>
      <w:pPr>
        <w:spacing w:line="594" w:lineRule="exact"/>
        <w:ind w:firstLine="560"/>
        <w:rPr>
          <w:rFonts w:ascii="仿宋" w:hAnsi="仿宋" w:eastAsia="仿宋"/>
          <w:sz w:val="28"/>
          <w:szCs w:val="28"/>
        </w:rPr>
      </w:pPr>
      <w:r>
        <w:rPr>
          <w:rFonts w:hint="eastAsia" w:ascii="仿宋" w:hAnsi="仿宋" w:eastAsia="仿宋"/>
          <w:sz w:val="28"/>
          <w:szCs w:val="28"/>
        </w:rPr>
        <w:t>以大豆分离蛋白、乳清蛋白为原料，同时配以纳入营养素补充剂保健食品原料目录的维生素矿物质为原料的已批准注册产品或保健食品原料目录发布前受理的产品，</w:t>
      </w:r>
      <w:r>
        <w:rPr>
          <w:rFonts w:ascii="仿宋" w:hAnsi="仿宋" w:eastAsia="仿宋"/>
          <w:sz w:val="28"/>
          <w:szCs w:val="28"/>
        </w:rPr>
        <w:t>如注册申请人同意更改保健功能的，将确认原注册人资质，产品转为备案管理</w:t>
      </w:r>
      <w:r>
        <w:rPr>
          <w:rFonts w:hint="eastAsia" w:ascii="仿宋" w:hAnsi="仿宋" w:eastAsia="仿宋"/>
          <w:sz w:val="28"/>
          <w:szCs w:val="28"/>
        </w:rPr>
        <w:t>。</w:t>
      </w:r>
      <w:r>
        <w:rPr>
          <w:rFonts w:ascii="仿宋" w:hAnsi="仿宋" w:eastAsia="仿宋"/>
          <w:sz w:val="28"/>
          <w:szCs w:val="28"/>
        </w:rPr>
        <w:t>产品备案时应</w:t>
      </w:r>
      <w:r>
        <w:rPr>
          <w:rFonts w:hint="eastAsia" w:ascii="仿宋" w:hAnsi="仿宋" w:eastAsia="仿宋"/>
          <w:sz w:val="28"/>
          <w:szCs w:val="28"/>
        </w:rPr>
        <w:t>调整配方原料为大豆分离蛋白和</w:t>
      </w:r>
      <w:r>
        <w:rPr>
          <w:rFonts w:ascii="仿宋" w:hAnsi="仿宋" w:eastAsia="仿宋"/>
          <w:sz w:val="28"/>
          <w:szCs w:val="28"/>
        </w:rPr>
        <w:t>/或乳清蛋白后进行备案。</w:t>
      </w:r>
    </w:p>
    <w:p>
      <w:pPr>
        <w:widowControl/>
        <w:spacing w:line="594" w:lineRule="exact"/>
        <w:ind w:firstLine="560" w:firstLineChars="200"/>
        <w:rPr>
          <w:rFonts w:ascii="黑体" w:hAnsi="黑体" w:eastAsia="黑体"/>
          <w:sz w:val="28"/>
          <w:szCs w:val="28"/>
        </w:rPr>
      </w:pPr>
      <w:r>
        <w:rPr>
          <w:rFonts w:hint="eastAsia" w:ascii="黑体" w:hAnsi="黑体" w:eastAsia="黑体"/>
          <w:sz w:val="28"/>
          <w:szCs w:val="28"/>
        </w:rPr>
        <w:t>三、产品备案时蛋白质每日用量</w:t>
      </w:r>
      <w:r>
        <w:rPr>
          <w:rFonts w:ascii="黑体" w:hAnsi="黑体" w:eastAsia="黑体"/>
          <w:sz w:val="28"/>
          <w:szCs w:val="28"/>
        </w:rPr>
        <w:t>的说明</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大豆分离蛋白和乳清蛋白保健</w:t>
      </w:r>
      <w:r>
        <w:rPr>
          <w:rFonts w:ascii="仿宋" w:hAnsi="仿宋" w:eastAsia="仿宋"/>
          <w:sz w:val="28"/>
          <w:szCs w:val="28"/>
        </w:rPr>
        <w:t>食品原料目录中</w:t>
      </w:r>
      <w:r>
        <w:rPr>
          <w:rFonts w:hint="eastAsia" w:ascii="仿宋" w:hAnsi="仿宋" w:eastAsia="仿宋"/>
          <w:sz w:val="28"/>
          <w:szCs w:val="28"/>
        </w:rPr>
        <w:t>每日用量,是按照产品说明书每100g产品中标志性成分的蛋白质标示值、产品每日服用量计算，蛋白质每日服用范围应为“6</w:t>
      </w:r>
      <w:r>
        <w:rPr>
          <w:rFonts w:ascii="仿宋" w:hAnsi="仿宋" w:eastAsia="仿宋"/>
          <w:sz w:val="28"/>
          <w:szCs w:val="28"/>
        </w:rPr>
        <w:t>-25g</w:t>
      </w:r>
      <w:r>
        <w:rPr>
          <w:rFonts w:hint="eastAsia" w:ascii="仿宋" w:hAnsi="仿宋" w:eastAsia="仿宋"/>
          <w:sz w:val="28"/>
          <w:szCs w:val="28"/>
        </w:rPr>
        <w:t>”。</w:t>
      </w:r>
    </w:p>
    <w:p>
      <w:pPr>
        <w:widowControl/>
        <w:spacing w:line="594" w:lineRule="exact"/>
        <w:ind w:firstLine="560" w:firstLineChars="200"/>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大豆分离蛋白和乳清蛋白在产品备案时</w:t>
      </w:r>
      <w:r>
        <w:rPr>
          <w:rFonts w:ascii="黑体" w:hAnsi="黑体" w:eastAsia="黑体"/>
          <w:sz w:val="28"/>
          <w:szCs w:val="28"/>
        </w:rPr>
        <w:t>不适宜人群</w:t>
      </w:r>
      <w:r>
        <w:rPr>
          <w:rFonts w:hint="eastAsia" w:ascii="黑体" w:hAnsi="黑体" w:eastAsia="黑体"/>
          <w:sz w:val="28"/>
          <w:szCs w:val="28"/>
        </w:rPr>
        <w:t>的说明</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蛋白质是</w:t>
      </w:r>
      <w:r>
        <w:rPr>
          <w:rFonts w:ascii="仿宋" w:hAnsi="仿宋" w:eastAsia="仿宋"/>
          <w:sz w:val="28"/>
          <w:szCs w:val="28"/>
        </w:rPr>
        <w:t>人体必需的营养物质，</w:t>
      </w:r>
      <w:r>
        <w:rPr>
          <w:rFonts w:hint="eastAsia" w:ascii="仿宋" w:hAnsi="仿宋" w:eastAsia="仿宋"/>
          <w:sz w:val="28"/>
          <w:szCs w:val="28"/>
        </w:rPr>
        <w:t>备案产品如</w:t>
      </w:r>
      <w:r>
        <w:rPr>
          <w:rFonts w:ascii="仿宋" w:hAnsi="仿宋" w:eastAsia="仿宋"/>
          <w:sz w:val="28"/>
          <w:szCs w:val="28"/>
        </w:rPr>
        <w:t>未将孕妇乳母列入</w:t>
      </w:r>
      <w:r>
        <w:rPr>
          <w:rFonts w:hint="eastAsia" w:ascii="仿宋" w:hAnsi="仿宋" w:eastAsia="仿宋"/>
          <w:sz w:val="28"/>
          <w:szCs w:val="28"/>
        </w:rPr>
        <w:t>产品</w:t>
      </w:r>
      <w:r>
        <w:rPr>
          <w:rFonts w:ascii="仿宋" w:hAnsi="仿宋" w:eastAsia="仿宋"/>
          <w:sz w:val="28"/>
          <w:szCs w:val="28"/>
        </w:rPr>
        <w:t>不适宜人群</w:t>
      </w:r>
      <w:r>
        <w:rPr>
          <w:rFonts w:hint="eastAsia" w:ascii="仿宋" w:hAnsi="仿宋" w:eastAsia="仿宋"/>
          <w:sz w:val="28"/>
          <w:szCs w:val="28"/>
        </w:rPr>
        <w:t>，则</w:t>
      </w:r>
      <w:r>
        <w:rPr>
          <w:rFonts w:ascii="仿宋" w:hAnsi="仿宋" w:eastAsia="仿宋"/>
          <w:sz w:val="28"/>
          <w:szCs w:val="28"/>
        </w:rPr>
        <w:t>在</w:t>
      </w:r>
      <w:r>
        <w:rPr>
          <w:rFonts w:hint="eastAsia" w:ascii="仿宋" w:hAnsi="仿宋" w:eastAsia="仿宋"/>
          <w:sz w:val="28"/>
          <w:szCs w:val="28"/>
        </w:rPr>
        <w:t>产品</w:t>
      </w:r>
      <w:r>
        <w:rPr>
          <w:rFonts w:ascii="仿宋" w:hAnsi="仿宋" w:eastAsia="仿宋"/>
          <w:sz w:val="28"/>
          <w:szCs w:val="28"/>
        </w:rPr>
        <w:t>的注意事项中</w:t>
      </w:r>
      <w:r>
        <w:rPr>
          <w:rFonts w:hint="eastAsia" w:ascii="仿宋" w:hAnsi="仿宋" w:eastAsia="仿宋"/>
          <w:sz w:val="28"/>
          <w:szCs w:val="28"/>
        </w:rPr>
        <w:t>应增加</w:t>
      </w:r>
      <w:r>
        <w:rPr>
          <w:rFonts w:ascii="仿宋" w:hAnsi="仿宋" w:eastAsia="仿宋"/>
          <w:sz w:val="28"/>
          <w:szCs w:val="28"/>
        </w:rPr>
        <w:t>“</w:t>
      </w:r>
      <w:r>
        <w:rPr>
          <w:rFonts w:hint="eastAsia" w:ascii="仿宋" w:hAnsi="仿宋" w:eastAsia="仿宋"/>
          <w:sz w:val="28"/>
          <w:szCs w:val="28"/>
        </w:rPr>
        <w:t>孕妇、乳母建议咨询临床医生、营养专业人员等。</w:t>
      </w:r>
      <w:r>
        <w:rPr>
          <w:rFonts w:ascii="仿宋" w:hAnsi="仿宋" w:eastAsia="仿宋"/>
          <w:sz w:val="28"/>
          <w:szCs w:val="28"/>
        </w:rPr>
        <w:t>”。</w:t>
      </w:r>
    </w:p>
    <w:p>
      <w:pPr>
        <w:widowControl/>
        <w:spacing w:line="594" w:lineRule="exact"/>
        <w:ind w:firstLine="560" w:firstLineChars="200"/>
        <w:rPr>
          <w:rFonts w:ascii="黑体" w:hAnsi="黑体" w:eastAsia="黑体"/>
          <w:sz w:val="28"/>
          <w:szCs w:val="28"/>
        </w:rPr>
      </w:pP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大豆分离蛋白和乳清蛋白在产品备案时的产品</w:t>
      </w:r>
      <w:r>
        <w:rPr>
          <w:rFonts w:ascii="黑体" w:hAnsi="黑体" w:eastAsia="黑体"/>
          <w:sz w:val="28"/>
          <w:szCs w:val="28"/>
        </w:rPr>
        <w:t>名称</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根据《保健食品</w:t>
      </w:r>
      <w:r>
        <w:rPr>
          <w:rFonts w:ascii="仿宋" w:hAnsi="仿宋" w:eastAsia="仿宋"/>
          <w:sz w:val="28"/>
          <w:szCs w:val="28"/>
        </w:rPr>
        <w:t>注册与备案管理办法</w:t>
      </w:r>
      <w:r>
        <w:rPr>
          <w:rFonts w:hint="eastAsia" w:ascii="仿宋" w:hAnsi="仿宋" w:eastAsia="仿宋"/>
          <w:sz w:val="28"/>
          <w:szCs w:val="28"/>
        </w:rPr>
        <w:t>》及保健食品</w:t>
      </w:r>
      <w:r>
        <w:rPr>
          <w:rFonts w:ascii="仿宋" w:hAnsi="仿宋" w:eastAsia="仿宋"/>
          <w:sz w:val="28"/>
          <w:szCs w:val="28"/>
        </w:rPr>
        <w:t>命名的有</w:t>
      </w:r>
      <w:r>
        <w:rPr>
          <w:rFonts w:hint="eastAsia" w:ascii="仿宋" w:hAnsi="仿宋" w:eastAsia="仿宋"/>
          <w:sz w:val="28"/>
          <w:szCs w:val="28"/>
        </w:rPr>
        <w:t>关</w:t>
      </w:r>
      <w:r>
        <w:rPr>
          <w:rFonts w:ascii="仿宋" w:hAnsi="仿宋" w:eastAsia="仿宋"/>
          <w:sz w:val="28"/>
          <w:szCs w:val="28"/>
        </w:rPr>
        <w:t>规定，</w:t>
      </w:r>
      <w:r>
        <w:rPr>
          <w:rFonts w:hint="eastAsia" w:ascii="仿宋" w:hAnsi="仿宋" w:eastAsia="仿宋"/>
          <w:sz w:val="28"/>
          <w:szCs w:val="28"/>
        </w:rPr>
        <w:t>保健食品</w:t>
      </w:r>
      <w:r>
        <w:rPr>
          <w:rFonts w:ascii="仿宋" w:hAnsi="仿宋" w:eastAsia="仿宋"/>
          <w:sz w:val="28"/>
          <w:szCs w:val="28"/>
        </w:rPr>
        <w:t>的名称由商品名、通用名</w:t>
      </w:r>
      <w:r>
        <w:rPr>
          <w:rFonts w:hint="eastAsia" w:ascii="仿宋" w:hAnsi="仿宋" w:eastAsia="仿宋"/>
          <w:sz w:val="28"/>
          <w:szCs w:val="28"/>
        </w:rPr>
        <w:t>和</w:t>
      </w:r>
      <w:r>
        <w:rPr>
          <w:rFonts w:ascii="仿宋" w:hAnsi="仿宋" w:eastAsia="仿宋"/>
          <w:sz w:val="28"/>
          <w:szCs w:val="28"/>
        </w:rPr>
        <w:t>属性名</w:t>
      </w:r>
      <w:r>
        <w:rPr>
          <w:rFonts w:hint="eastAsia" w:ascii="仿宋" w:hAnsi="仿宋" w:eastAsia="仿宋"/>
          <w:sz w:val="28"/>
          <w:szCs w:val="28"/>
        </w:rPr>
        <w:t>依次</w:t>
      </w:r>
      <w:r>
        <w:rPr>
          <w:rFonts w:ascii="仿宋" w:hAnsi="仿宋" w:eastAsia="仿宋"/>
          <w:sz w:val="28"/>
          <w:szCs w:val="28"/>
        </w:rPr>
        <w:t>排列组成。</w:t>
      </w:r>
      <w:r>
        <w:rPr>
          <w:rFonts w:hint="eastAsia" w:ascii="仿宋" w:hAnsi="仿宋" w:eastAsia="仿宋"/>
          <w:sz w:val="28"/>
          <w:szCs w:val="28"/>
        </w:rPr>
        <w:t>保健食品</w:t>
      </w:r>
      <w:r>
        <w:rPr>
          <w:rFonts w:ascii="仿宋" w:hAnsi="仿宋" w:eastAsia="仿宋"/>
          <w:sz w:val="28"/>
          <w:szCs w:val="28"/>
        </w:rPr>
        <w:t>结合</w:t>
      </w:r>
      <w:r>
        <w:rPr>
          <w:rFonts w:hint="eastAsia" w:ascii="仿宋" w:hAnsi="仿宋" w:eastAsia="仿宋"/>
          <w:sz w:val="28"/>
          <w:szCs w:val="28"/>
        </w:rPr>
        <w:t>大豆分离蛋白、乳清蛋白的</w:t>
      </w:r>
      <w:r>
        <w:rPr>
          <w:rFonts w:ascii="仿宋" w:hAnsi="仿宋" w:eastAsia="仿宋"/>
          <w:sz w:val="28"/>
          <w:szCs w:val="28"/>
        </w:rPr>
        <w:t>原料特点，</w:t>
      </w:r>
      <w:r>
        <w:rPr>
          <w:rFonts w:hint="eastAsia" w:ascii="仿宋" w:hAnsi="仿宋" w:eastAsia="仿宋"/>
          <w:sz w:val="28"/>
          <w:szCs w:val="28"/>
        </w:rPr>
        <w:t>以</w:t>
      </w:r>
      <w:r>
        <w:rPr>
          <w:rFonts w:ascii="仿宋" w:hAnsi="仿宋" w:eastAsia="仿宋"/>
          <w:sz w:val="28"/>
          <w:szCs w:val="28"/>
        </w:rPr>
        <w:t>上述原料</w:t>
      </w:r>
      <w:r>
        <w:rPr>
          <w:rFonts w:hint="eastAsia" w:ascii="仿宋" w:hAnsi="仿宋" w:eastAsia="仿宋"/>
          <w:sz w:val="28"/>
          <w:szCs w:val="28"/>
        </w:rPr>
        <w:t>以粉剂进行</w:t>
      </w:r>
      <w:r>
        <w:rPr>
          <w:rFonts w:ascii="仿宋" w:hAnsi="仿宋" w:eastAsia="仿宋"/>
          <w:sz w:val="28"/>
          <w:szCs w:val="28"/>
        </w:rPr>
        <w:t>产品</w:t>
      </w:r>
      <w:r>
        <w:rPr>
          <w:rFonts w:hint="eastAsia" w:ascii="仿宋" w:hAnsi="仿宋" w:eastAsia="仿宋"/>
          <w:sz w:val="28"/>
          <w:szCs w:val="28"/>
        </w:rPr>
        <w:t>备案</w:t>
      </w:r>
      <w:r>
        <w:rPr>
          <w:rFonts w:ascii="仿宋" w:hAnsi="仿宋" w:eastAsia="仿宋"/>
          <w:sz w:val="28"/>
          <w:szCs w:val="28"/>
        </w:rPr>
        <w:t>时，</w:t>
      </w:r>
      <w:r>
        <w:rPr>
          <w:rFonts w:hint="eastAsia" w:ascii="仿宋" w:hAnsi="仿宋" w:eastAsia="仿宋"/>
          <w:sz w:val="28"/>
          <w:szCs w:val="28"/>
        </w:rPr>
        <w:t>产品</w:t>
      </w:r>
      <w:r>
        <w:rPr>
          <w:rFonts w:ascii="仿宋" w:hAnsi="仿宋" w:eastAsia="仿宋"/>
          <w:sz w:val="28"/>
          <w:szCs w:val="28"/>
        </w:rPr>
        <w:t>名称应为“</w:t>
      </w:r>
      <w:r>
        <w:rPr>
          <w:rFonts w:hint="eastAsia" w:ascii="仿宋" w:hAnsi="仿宋" w:eastAsia="仿宋"/>
          <w:sz w:val="28"/>
          <w:szCs w:val="28"/>
        </w:rPr>
        <w:t>商标</w:t>
      </w:r>
      <w:r>
        <w:rPr>
          <w:rFonts w:ascii="仿宋" w:hAnsi="仿宋" w:eastAsia="仿宋"/>
          <w:sz w:val="28"/>
          <w:szCs w:val="28"/>
        </w:rPr>
        <w:t>名+</w:t>
      </w:r>
      <w:r>
        <w:rPr>
          <w:rFonts w:hint="eastAsia" w:ascii="仿宋" w:hAnsi="仿宋" w:eastAsia="仿宋"/>
          <w:sz w:val="28"/>
          <w:szCs w:val="28"/>
        </w:rPr>
        <w:t>大豆分离蛋白粉</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商标名</w:t>
      </w:r>
      <w:r>
        <w:rPr>
          <w:rFonts w:ascii="仿宋" w:hAnsi="仿宋" w:eastAsia="仿宋"/>
          <w:sz w:val="28"/>
          <w:szCs w:val="28"/>
        </w:rPr>
        <w:t>+乳清蛋白粉”</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商标名</w:t>
      </w:r>
      <w:r>
        <w:rPr>
          <w:rFonts w:ascii="仿宋" w:hAnsi="仿宋" w:eastAsia="仿宋"/>
          <w:sz w:val="28"/>
          <w:szCs w:val="28"/>
        </w:rPr>
        <w:t>+大豆分离蛋白乳清蛋白粉”</w:t>
      </w:r>
      <w:r>
        <w:rPr>
          <w:rFonts w:hint="eastAsia" w:ascii="仿宋" w:hAnsi="仿宋" w:eastAsia="仿宋"/>
          <w:sz w:val="28"/>
          <w:szCs w:val="28"/>
        </w:rPr>
        <w:t>或</w:t>
      </w:r>
      <w:r>
        <w:rPr>
          <w:rFonts w:ascii="仿宋" w:hAnsi="仿宋" w:eastAsia="仿宋"/>
          <w:sz w:val="28"/>
          <w:szCs w:val="28"/>
        </w:rPr>
        <w:t>“</w:t>
      </w:r>
      <w:r>
        <w:rPr>
          <w:rFonts w:hint="eastAsia" w:ascii="仿宋" w:hAnsi="仿宋" w:eastAsia="仿宋"/>
          <w:sz w:val="28"/>
          <w:szCs w:val="28"/>
        </w:rPr>
        <w:t>商标名</w:t>
      </w:r>
      <w:r>
        <w:rPr>
          <w:rFonts w:ascii="仿宋" w:hAnsi="仿宋" w:eastAsia="仿宋"/>
          <w:sz w:val="28"/>
          <w:szCs w:val="28"/>
        </w:rPr>
        <w:t>+</w:t>
      </w:r>
      <w:r>
        <w:rPr>
          <w:rFonts w:hint="eastAsia" w:ascii="仿宋" w:hAnsi="仿宋" w:eastAsia="仿宋"/>
          <w:sz w:val="28"/>
          <w:szCs w:val="28"/>
        </w:rPr>
        <w:t>乳清</w:t>
      </w:r>
      <w:r>
        <w:rPr>
          <w:rFonts w:ascii="仿宋" w:hAnsi="仿宋" w:eastAsia="仿宋"/>
          <w:sz w:val="28"/>
          <w:szCs w:val="28"/>
        </w:rPr>
        <w:t>蛋白大豆分离蛋白粉”</w:t>
      </w:r>
      <w:r>
        <w:rPr>
          <w:rFonts w:hint="eastAsia" w:ascii="仿宋" w:hAnsi="仿宋" w:eastAsia="仿宋"/>
          <w:sz w:val="28"/>
          <w:szCs w:val="28"/>
        </w:rPr>
        <w:t>（原料使用量大的排在前面）。</w:t>
      </w:r>
      <w:r>
        <w:rPr>
          <w:rFonts w:ascii="仿宋" w:hAnsi="仿宋" w:eastAsia="仿宋"/>
          <w:sz w:val="28"/>
          <w:szCs w:val="28"/>
        </w:rPr>
        <w:t>对于大豆分离蛋白</w:t>
      </w:r>
      <w:r>
        <w:rPr>
          <w:rFonts w:hint="eastAsia" w:ascii="仿宋" w:hAnsi="仿宋" w:eastAsia="仿宋"/>
          <w:sz w:val="28"/>
          <w:szCs w:val="28"/>
        </w:rPr>
        <w:t>、</w:t>
      </w:r>
      <w:r>
        <w:rPr>
          <w:rFonts w:ascii="仿宋" w:hAnsi="仿宋" w:eastAsia="仿宋"/>
          <w:sz w:val="28"/>
          <w:szCs w:val="28"/>
        </w:rPr>
        <w:t>乳清蛋白</w:t>
      </w:r>
      <w:r>
        <w:rPr>
          <w:rFonts w:hint="eastAsia" w:ascii="仿宋" w:hAnsi="仿宋" w:eastAsia="仿宋"/>
          <w:sz w:val="28"/>
          <w:szCs w:val="28"/>
        </w:rPr>
        <w:t>配</w:t>
      </w:r>
      <w:r>
        <w:rPr>
          <w:rFonts w:ascii="仿宋" w:hAnsi="仿宋" w:eastAsia="仿宋"/>
          <w:sz w:val="28"/>
          <w:szCs w:val="28"/>
        </w:rPr>
        <w:t>以</w:t>
      </w:r>
      <w:r>
        <w:rPr>
          <w:rFonts w:hint="eastAsia" w:ascii="仿宋" w:hAnsi="仿宋" w:eastAsia="仿宋"/>
          <w:sz w:val="28"/>
          <w:szCs w:val="28"/>
        </w:rPr>
        <w:t>营养物质</w:t>
      </w:r>
      <w:r>
        <w:rPr>
          <w:rFonts w:ascii="仿宋" w:hAnsi="仿宋" w:eastAsia="仿宋"/>
          <w:sz w:val="28"/>
          <w:szCs w:val="28"/>
        </w:rPr>
        <w:t>为原料的，</w:t>
      </w:r>
      <w:r>
        <w:rPr>
          <w:rFonts w:hint="eastAsia" w:ascii="仿宋" w:hAnsi="仿宋" w:eastAsia="仿宋"/>
          <w:sz w:val="28"/>
          <w:szCs w:val="28"/>
        </w:rPr>
        <w:t>产品名称不再体现营养素名称</w:t>
      </w:r>
      <w:r>
        <w:rPr>
          <w:rFonts w:ascii="仿宋" w:hAnsi="仿宋" w:eastAsia="仿宋"/>
          <w:sz w:val="28"/>
          <w:szCs w:val="28"/>
        </w:rPr>
        <w:t>。</w:t>
      </w:r>
    </w:p>
    <w:p>
      <w:pPr>
        <w:widowControl/>
        <w:spacing w:line="594" w:lineRule="exact"/>
        <w:ind w:firstLine="560" w:firstLineChars="200"/>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大豆分离蛋白和乳清蛋白在产品备案时原料</w:t>
      </w:r>
      <w:r>
        <w:rPr>
          <w:rFonts w:ascii="黑体" w:hAnsi="黑体" w:eastAsia="黑体"/>
          <w:sz w:val="28"/>
          <w:szCs w:val="28"/>
        </w:rPr>
        <w:t>质量控制的问题</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大豆分离蛋白和乳清蛋白此次</w:t>
      </w:r>
      <w:r>
        <w:rPr>
          <w:rFonts w:ascii="仿宋" w:hAnsi="仿宋" w:eastAsia="仿宋"/>
          <w:sz w:val="28"/>
          <w:szCs w:val="28"/>
        </w:rPr>
        <w:t>作为功能性原料</w:t>
      </w:r>
      <w:r>
        <w:rPr>
          <w:rFonts w:hint="eastAsia" w:ascii="仿宋" w:hAnsi="仿宋" w:eastAsia="仿宋"/>
          <w:sz w:val="28"/>
          <w:szCs w:val="28"/>
        </w:rPr>
        <w:t>进行产品备案时</w:t>
      </w:r>
      <w:r>
        <w:rPr>
          <w:rFonts w:ascii="仿宋" w:hAnsi="仿宋" w:eastAsia="仿宋"/>
          <w:sz w:val="28"/>
          <w:szCs w:val="28"/>
        </w:rPr>
        <w:t>，应当按照各原料的技术要求，提供具有合法资质的检验机构出具的原料全项目检验报告。检验报告</w:t>
      </w:r>
      <w:r>
        <w:rPr>
          <w:rFonts w:hint="eastAsia" w:ascii="仿宋" w:hAnsi="仿宋" w:eastAsia="仿宋"/>
          <w:sz w:val="28"/>
          <w:szCs w:val="28"/>
        </w:rPr>
        <w:t>自</w:t>
      </w:r>
      <w:r>
        <w:rPr>
          <w:rFonts w:ascii="仿宋" w:hAnsi="仿宋" w:eastAsia="仿宋"/>
          <w:sz w:val="28"/>
          <w:szCs w:val="28"/>
        </w:rPr>
        <w:t>签发之</w:t>
      </w:r>
      <w:r>
        <w:rPr>
          <w:rFonts w:hint="eastAsia" w:ascii="仿宋" w:hAnsi="仿宋" w:eastAsia="仿宋"/>
          <w:sz w:val="28"/>
          <w:szCs w:val="28"/>
        </w:rPr>
        <w:t>日</w:t>
      </w:r>
      <w:r>
        <w:rPr>
          <w:rFonts w:ascii="仿宋" w:hAnsi="仿宋" w:eastAsia="仿宋"/>
          <w:sz w:val="28"/>
          <w:szCs w:val="28"/>
        </w:rPr>
        <w:t>起至保健食品备案管理信息系统中提交上报备案申请之日止，报告的有效期为</w:t>
      </w:r>
      <w:r>
        <w:rPr>
          <w:rFonts w:hint="eastAsia" w:ascii="仿宋" w:hAnsi="仿宋" w:eastAsia="仿宋"/>
          <w:sz w:val="28"/>
          <w:szCs w:val="28"/>
        </w:rPr>
        <w:t>2年</w:t>
      </w:r>
      <w:r>
        <w:rPr>
          <w:rFonts w:ascii="仿宋" w:hAnsi="仿宋" w:eastAsia="仿宋"/>
          <w:sz w:val="28"/>
          <w:szCs w:val="28"/>
        </w:rPr>
        <w:t>。检验机构</w:t>
      </w:r>
      <w:r>
        <w:rPr>
          <w:rFonts w:hint="eastAsia" w:ascii="仿宋" w:hAnsi="仿宋" w:eastAsia="仿宋"/>
          <w:sz w:val="28"/>
          <w:szCs w:val="28"/>
        </w:rPr>
        <w:t>应对</w:t>
      </w:r>
      <w:r>
        <w:rPr>
          <w:rFonts w:ascii="仿宋" w:hAnsi="仿宋" w:eastAsia="仿宋"/>
          <w:sz w:val="28"/>
          <w:szCs w:val="28"/>
        </w:rPr>
        <w:t>原料是否符合现行规定出具结论。</w:t>
      </w:r>
    </w:p>
    <w:p>
      <w:pPr>
        <w:widowControl/>
        <w:spacing w:line="594" w:lineRule="exact"/>
        <w:ind w:firstLine="560" w:firstLineChars="200"/>
        <w:rPr>
          <w:rFonts w:ascii="仿宋" w:hAnsi="仿宋" w:eastAsia="仿宋"/>
          <w:sz w:val="28"/>
          <w:szCs w:val="28"/>
        </w:rPr>
      </w:pPr>
      <w:r>
        <w:rPr>
          <w:rFonts w:hint="eastAsia" w:ascii="仿宋" w:hAnsi="仿宋" w:eastAsia="仿宋"/>
          <w:sz w:val="28"/>
          <w:szCs w:val="28"/>
        </w:rPr>
        <w:t>产品</w:t>
      </w:r>
      <w:r>
        <w:rPr>
          <w:rFonts w:ascii="仿宋" w:hAnsi="仿宋" w:eastAsia="仿宋"/>
          <w:sz w:val="28"/>
          <w:szCs w:val="28"/>
        </w:rPr>
        <w:t>备案</w:t>
      </w:r>
      <w:r>
        <w:rPr>
          <w:rFonts w:hint="eastAsia" w:ascii="仿宋" w:hAnsi="仿宋" w:eastAsia="仿宋"/>
          <w:sz w:val="28"/>
          <w:szCs w:val="28"/>
        </w:rPr>
        <w:t>时</w:t>
      </w:r>
      <w:r>
        <w:rPr>
          <w:rFonts w:ascii="仿宋" w:hAnsi="仿宋" w:eastAsia="仿宋"/>
          <w:sz w:val="28"/>
          <w:szCs w:val="28"/>
        </w:rPr>
        <w:t>原料必须符合《</w:t>
      </w:r>
      <w:r>
        <w:rPr>
          <w:rFonts w:hint="eastAsia" w:ascii="仿宋" w:hAnsi="仿宋" w:eastAsia="仿宋"/>
          <w:sz w:val="28"/>
          <w:szCs w:val="28"/>
        </w:rPr>
        <w:t>食品</w:t>
      </w:r>
      <w:r>
        <w:rPr>
          <w:rFonts w:ascii="仿宋" w:hAnsi="仿宋" w:eastAsia="仿宋"/>
          <w:sz w:val="28"/>
          <w:szCs w:val="28"/>
        </w:rPr>
        <w:t>安全法》</w:t>
      </w:r>
      <w:r>
        <w:rPr>
          <w:rFonts w:hint="eastAsia" w:ascii="仿宋" w:hAnsi="仿宋" w:eastAsia="仿宋"/>
          <w:sz w:val="28"/>
          <w:szCs w:val="28"/>
        </w:rPr>
        <w:t>等</w:t>
      </w:r>
      <w:r>
        <w:rPr>
          <w:rFonts w:ascii="仿宋" w:hAnsi="仿宋" w:eastAsia="仿宋"/>
          <w:sz w:val="28"/>
          <w:szCs w:val="28"/>
        </w:rPr>
        <w:t>相关法律法规规定的要求。备案凭证</w:t>
      </w:r>
      <w:r>
        <w:rPr>
          <w:rFonts w:hint="eastAsia" w:ascii="仿宋" w:hAnsi="仿宋" w:eastAsia="仿宋"/>
          <w:sz w:val="28"/>
          <w:szCs w:val="28"/>
        </w:rPr>
        <w:t>附件2产品</w:t>
      </w:r>
      <w:r>
        <w:rPr>
          <w:rFonts w:ascii="仿宋" w:hAnsi="仿宋" w:eastAsia="仿宋"/>
          <w:sz w:val="28"/>
          <w:szCs w:val="28"/>
        </w:rPr>
        <w:t>技术要求的原料质量要求中，应标明所用原料的来源、供应商、质量标准</w:t>
      </w:r>
      <w:r>
        <w:rPr>
          <w:rFonts w:hint="eastAsia" w:ascii="仿宋" w:hAnsi="仿宋" w:eastAsia="仿宋"/>
          <w:sz w:val="28"/>
          <w:szCs w:val="28"/>
        </w:rPr>
        <w:t>（其中</w:t>
      </w:r>
      <w:r>
        <w:rPr>
          <w:rFonts w:ascii="仿宋" w:hAnsi="仿宋" w:eastAsia="仿宋"/>
          <w:sz w:val="28"/>
          <w:szCs w:val="28"/>
        </w:rPr>
        <w:t>技术指标要求应符合原料目录的</w:t>
      </w:r>
      <w:r>
        <w:rPr>
          <w:rFonts w:hint="eastAsia" w:ascii="仿宋" w:hAnsi="仿宋" w:eastAsia="仿宋"/>
          <w:sz w:val="28"/>
          <w:szCs w:val="28"/>
        </w:rPr>
        <w:t>原料技术要求）等</w:t>
      </w:r>
      <w:r>
        <w:rPr>
          <w:rFonts w:ascii="仿宋" w:hAnsi="仿宋" w:eastAsia="仿宋"/>
          <w:sz w:val="28"/>
          <w:szCs w:val="28"/>
        </w:rPr>
        <w:t>内容。</w:t>
      </w:r>
    </w:p>
    <w:p>
      <w:pPr>
        <w:widowControl/>
        <w:spacing w:line="594" w:lineRule="exact"/>
        <w:ind w:firstLine="560" w:firstLineChars="200"/>
        <w:rPr>
          <w:rFonts w:ascii="黑体" w:hAnsi="黑体" w:eastAsia="黑体" w:cs="黑体"/>
          <w:sz w:val="28"/>
          <w:szCs w:val="28"/>
        </w:rPr>
      </w:pPr>
      <w:r>
        <w:rPr>
          <w:rFonts w:hint="eastAsia" w:ascii="黑体" w:hAnsi="黑体" w:eastAsia="黑体" w:cs="黑体"/>
          <w:sz w:val="28"/>
          <w:szCs w:val="28"/>
        </w:rPr>
        <w:t>七、其他需要说明的事项</w:t>
      </w:r>
    </w:p>
    <w:p>
      <w:pPr>
        <w:spacing w:line="594" w:lineRule="exact"/>
        <w:ind w:firstLine="560" w:firstLineChars="200"/>
        <w:rPr>
          <w:rFonts w:ascii="仿宋" w:hAnsi="仿宋" w:eastAsia="仿宋"/>
          <w:sz w:val="28"/>
          <w:szCs w:val="28"/>
        </w:rPr>
      </w:pPr>
      <w:r>
        <w:rPr>
          <w:rFonts w:hint="eastAsia" w:ascii="仿宋" w:hAnsi="仿宋" w:eastAsia="仿宋"/>
          <w:sz w:val="28"/>
          <w:szCs w:val="28"/>
        </w:rPr>
        <w:t>本原料目录适用于符合要求的备案保健食品，其他食品的原料遵循相应的食品安全国家标准。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6881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MDJjOGM3NTU0ODI5M2JiYWU4MTFjNzExNThjNDIifQ=="/>
  </w:docVars>
  <w:rsids>
    <w:rsidRoot w:val="005606DA"/>
    <w:rsid w:val="00003936"/>
    <w:rsid w:val="00012FFA"/>
    <w:rsid w:val="000F60D1"/>
    <w:rsid w:val="00136627"/>
    <w:rsid w:val="001471CA"/>
    <w:rsid w:val="00172D82"/>
    <w:rsid w:val="00182776"/>
    <w:rsid w:val="00182BFA"/>
    <w:rsid w:val="0018693D"/>
    <w:rsid w:val="001C2E7C"/>
    <w:rsid w:val="001C6213"/>
    <w:rsid w:val="001D0BB8"/>
    <w:rsid w:val="001F560C"/>
    <w:rsid w:val="001F6EA3"/>
    <w:rsid w:val="00217CE2"/>
    <w:rsid w:val="002668B2"/>
    <w:rsid w:val="002A3A7E"/>
    <w:rsid w:val="002F46B8"/>
    <w:rsid w:val="00317556"/>
    <w:rsid w:val="00383D50"/>
    <w:rsid w:val="00397DA1"/>
    <w:rsid w:val="003E33E4"/>
    <w:rsid w:val="003F1414"/>
    <w:rsid w:val="00436AF7"/>
    <w:rsid w:val="00473678"/>
    <w:rsid w:val="0048675C"/>
    <w:rsid w:val="00526F77"/>
    <w:rsid w:val="00536EB7"/>
    <w:rsid w:val="0055152A"/>
    <w:rsid w:val="005606DA"/>
    <w:rsid w:val="00564B72"/>
    <w:rsid w:val="005A38C3"/>
    <w:rsid w:val="005A6696"/>
    <w:rsid w:val="005D7AE7"/>
    <w:rsid w:val="005F7861"/>
    <w:rsid w:val="005F7CD5"/>
    <w:rsid w:val="00625474"/>
    <w:rsid w:val="00627BF7"/>
    <w:rsid w:val="00652E75"/>
    <w:rsid w:val="00661393"/>
    <w:rsid w:val="00695A58"/>
    <w:rsid w:val="006A0A51"/>
    <w:rsid w:val="006B0885"/>
    <w:rsid w:val="006C4643"/>
    <w:rsid w:val="00705633"/>
    <w:rsid w:val="00747A9E"/>
    <w:rsid w:val="00756699"/>
    <w:rsid w:val="007D545C"/>
    <w:rsid w:val="007E613A"/>
    <w:rsid w:val="00803DBB"/>
    <w:rsid w:val="00811AD1"/>
    <w:rsid w:val="00833476"/>
    <w:rsid w:val="00847665"/>
    <w:rsid w:val="00866540"/>
    <w:rsid w:val="008876C2"/>
    <w:rsid w:val="008B3771"/>
    <w:rsid w:val="008C2647"/>
    <w:rsid w:val="00914468"/>
    <w:rsid w:val="009373E7"/>
    <w:rsid w:val="00953ADB"/>
    <w:rsid w:val="009632B6"/>
    <w:rsid w:val="00990C78"/>
    <w:rsid w:val="00994BA9"/>
    <w:rsid w:val="009E541F"/>
    <w:rsid w:val="00A70C7F"/>
    <w:rsid w:val="00A77290"/>
    <w:rsid w:val="00AD4B19"/>
    <w:rsid w:val="00AE6F24"/>
    <w:rsid w:val="00B05A3F"/>
    <w:rsid w:val="00B23520"/>
    <w:rsid w:val="00B54A79"/>
    <w:rsid w:val="00BA64B8"/>
    <w:rsid w:val="00BC0B84"/>
    <w:rsid w:val="00BC2FF7"/>
    <w:rsid w:val="00C46A78"/>
    <w:rsid w:val="00C5008A"/>
    <w:rsid w:val="00C90027"/>
    <w:rsid w:val="00CA5F64"/>
    <w:rsid w:val="00CE33B9"/>
    <w:rsid w:val="00D54408"/>
    <w:rsid w:val="00DE7C51"/>
    <w:rsid w:val="00E00E61"/>
    <w:rsid w:val="00E23821"/>
    <w:rsid w:val="00E27E1E"/>
    <w:rsid w:val="00E3163D"/>
    <w:rsid w:val="00E32BA4"/>
    <w:rsid w:val="00E5405E"/>
    <w:rsid w:val="00E71F2A"/>
    <w:rsid w:val="00E744E9"/>
    <w:rsid w:val="00EA7474"/>
    <w:rsid w:val="00EB1C6E"/>
    <w:rsid w:val="00EE7563"/>
    <w:rsid w:val="00F37132"/>
    <w:rsid w:val="00F932FF"/>
    <w:rsid w:val="00FA26DC"/>
    <w:rsid w:val="00FD0B42"/>
    <w:rsid w:val="00FE5DFC"/>
    <w:rsid w:val="00FF2801"/>
    <w:rsid w:val="05E37007"/>
    <w:rsid w:val="06042652"/>
    <w:rsid w:val="073A4509"/>
    <w:rsid w:val="094255F2"/>
    <w:rsid w:val="1E141854"/>
    <w:rsid w:val="257E2F42"/>
    <w:rsid w:val="2BAC6006"/>
    <w:rsid w:val="2C646B95"/>
    <w:rsid w:val="2D09497A"/>
    <w:rsid w:val="2D3D5AFF"/>
    <w:rsid w:val="2D891BBA"/>
    <w:rsid w:val="2DC74D74"/>
    <w:rsid w:val="2F9F33A1"/>
    <w:rsid w:val="329F1472"/>
    <w:rsid w:val="33127FAD"/>
    <w:rsid w:val="34A60031"/>
    <w:rsid w:val="38ED208F"/>
    <w:rsid w:val="39351DB9"/>
    <w:rsid w:val="395A301F"/>
    <w:rsid w:val="3C6E75E1"/>
    <w:rsid w:val="429A7CE6"/>
    <w:rsid w:val="433116BF"/>
    <w:rsid w:val="439313F5"/>
    <w:rsid w:val="4411409F"/>
    <w:rsid w:val="46424418"/>
    <w:rsid w:val="5017237F"/>
    <w:rsid w:val="529F4298"/>
    <w:rsid w:val="54144C2B"/>
    <w:rsid w:val="5C8F7111"/>
    <w:rsid w:val="60A93D71"/>
    <w:rsid w:val="64E7075B"/>
    <w:rsid w:val="655823C3"/>
    <w:rsid w:val="65EB3622"/>
    <w:rsid w:val="664E44EF"/>
    <w:rsid w:val="66D47A54"/>
    <w:rsid w:val="678E2C57"/>
    <w:rsid w:val="67C04F3E"/>
    <w:rsid w:val="6B447A7B"/>
    <w:rsid w:val="6CCB2063"/>
    <w:rsid w:val="71784B91"/>
    <w:rsid w:val="72BD6289"/>
    <w:rsid w:val="73271241"/>
    <w:rsid w:val="7B9625FD"/>
    <w:rsid w:val="7ED8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customStyle="1" w:styleId="10">
    <w:name w:val="修订1"/>
    <w:hidden/>
    <w:unhideWhenUsed/>
    <w:uiPriority w:val="99"/>
    <w:rPr>
      <w:rFonts w:asciiTheme="minorHAnsi" w:hAnsiTheme="minorHAnsi" w:eastAsiaTheme="minorEastAsia" w:cstheme="minorBidi"/>
      <w:kern w:val="2"/>
      <w:sz w:val="21"/>
      <w:szCs w:val="24"/>
      <w:lang w:val="en-US" w:eastAsia="zh-CN" w:bidi="ar-SA"/>
    </w:rPr>
  </w:style>
  <w:style w:type="paragraph" w:customStyle="1" w:styleId="11">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2093</Words>
  <Characters>2236</Characters>
  <Lines>16</Lines>
  <Paragraphs>4</Paragraphs>
  <TotalTime>81</TotalTime>
  <ScaleCrop>false</ScaleCrop>
  <LinksUpToDate>false</LinksUpToDate>
  <CharactersWithSpaces>2263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2022-07-19T01:24:00Z</dcterms:created>
  <dc:creator>office user</dc:creator>
  <cp:lastModifiedBy>叮咚叮咚叮</cp:lastModifiedBy>
  <cp:lastPrinted>2023-03-16T07:19:00Z</cp:lastPrinted>
  <dcterms:modified xsi:type="dcterms:W3CDTF">2023-07-25T05:46:43Z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0C8869519BF240B982125BEF3B0D7C64_13</vt:lpwstr>
  </property>
</Properties>
</file>